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A1A40" w14:textId="40707415" w:rsidR="00E16C57" w:rsidRPr="00E16C57" w:rsidRDefault="00E16C57" w:rsidP="00E16C57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#11</w:t>
      </w:r>
      <w:r w:rsidR="00490D85">
        <w:rPr>
          <w:sz w:val="24"/>
          <w:szCs w:val="24"/>
          <w:lang w:val="en-US"/>
        </w:rPr>
        <w:t>6</w:t>
      </w:r>
      <w:r w:rsidR="003F6046" w:rsidRPr="00FC1B83">
        <w:rPr>
          <w:sz w:val="24"/>
          <w:szCs w:val="24"/>
          <w:lang w:val="en-US"/>
        </w:rPr>
        <w:t>bis-e</w:t>
      </w:r>
      <w:r w:rsidRPr="00E16C57">
        <w:rPr>
          <w:sz w:val="24"/>
          <w:szCs w:val="24"/>
          <w:lang w:val="en-US"/>
        </w:rPr>
        <w:tab/>
      </w:r>
      <w:r w:rsidR="00EA3DA8" w:rsidRPr="00EA3DA8">
        <w:rPr>
          <w:sz w:val="24"/>
          <w:szCs w:val="24"/>
          <w:lang w:val="en-US"/>
        </w:rPr>
        <w:t>R2-2201535</w:t>
      </w:r>
    </w:p>
    <w:p w14:paraId="702DE57C" w14:textId="77777777" w:rsidR="00A17630" w:rsidRPr="00D92EA1" w:rsidRDefault="00FC1B83" w:rsidP="00A17630">
      <w:pPr>
        <w:pStyle w:val="af"/>
        <w:tabs>
          <w:tab w:val="right" w:pos="9639"/>
        </w:tabs>
        <w:rPr>
          <w:bCs/>
          <w:sz w:val="24"/>
        </w:rPr>
      </w:pPr>
      <w:r w:rsidRPr="00FC1B83">
        <w:rPr>
          <w:sz w:val="24"/>
          <w:szCs w:val="24"/>
          <w:lang w:val="en-US"/>
        </w:rPr>
        <w:t>E-meeting</w:t>
      </w:r>
      <w:r>
        <w:rPr>
          <w:sz w:val="24"/>
          <w:szCs w:val="24"/>
          <w:lang w:val="en-US"/>
        </w:rPr>
        <w:t>,</w:t>
      </w:r>
      <w:r w:rsidR="00E16C57" w:rsidRPr="00E16C57">
        <w:rPr>
          <w:sz w:val="24"/>
          <w:szCs w:val="24"/>
          <w:lang w:val="en-US"/>
        </w:rPr>
        <w:t xml:space="preserve"> </w:t>
      </w:r>
      <w:r w:rsidR="00490D85">
        <w:rPr>
          <w:sz w:val="24"/>
          <w:szCs w:val="24"/>
          <w:lang w:val="en-US"/>
        </w:rPr>
        <w:t>1</w:t>
      </w:r>
      <w:r w:rsidR="00DC4104">
        <w:rPr>
          <w:sz w:val="24"/>
          <w:szCs w:val="24"/>
          <w:lang w:val="en-US"/>
        </w:rPr>
        <w:t>7</w:t>
      </w:r>
      <w:r w:rsidR="00490D85" w:rsidRPr="00490D85">
        <w:rPr>
          <w:sz w:val="24"/>
          <w:szCs w:val="24"/>
          <w:vertAlign w:val="superscript"/>
          <w:lang w:val="en-US"/>
        </w:rPr>
        <w:t>t</w:t>
      </w:r>
      <w:r w:rsidR="00BC6BC7">
        <w:rPr>
          <w:sz w:val="24"/>
          <w:szCs w:val="24"/>
          <w:vertAlign w:val="superscript"/>
          <w:lang w:val="en-US"/>
        </w:rPr>
        <w:t>h</w:t>
      </w:r>
      <w:r w:rsidR="00E16C57" w:rsidRPr="00E16C57">
        <w:rPr>
          <w:sz w:val="24"/>
          <w:szCs w:val="24"/>
          <w:lang w:val="en-US"/>
        </w:rPr>
        <w:t>-</w:t>
      </w:r>
      <w:r w:rsidR="00DC4104">
        <w:rPr>
          <w:sz w:val="24"/>
          <w:szCs w:val="24"/>
          <w:lang w:val="en-US"/>
        </w:rPr>
        <w:t>25</w:t>
      </w:r>
      <w:r w:rsidR="00490D85">
        <w:rPr>
          <w:sz w:val="24"/>
          <w:szCs w:val="24"/>
          <w:vertAlign w:val="superscript"/>
          <w:lang w:val="en-US"/>
        </w:rPr>
        <w:t>th</w:t>
      </w:r>
      <w:r w:rsidR="00490D85" w:rsidRPr="00E16C57">
        <w:rPr>
          <w:sz w:val="24"/>
          <w:szCs w:val="24"/>
          <w:lang w:val="en-US"/>
        </w:rPr>
        <w:t xml:space="preserve"> </w:t>
      </w:r>
      <w:r w:rsidR="00DC4104">
        <w:rPr>
          <w:sz w:val="24"/>
          <w:szCs w:val="24"/>
          <w:lang w:val="en-US"/>
        </w:rPr>
        <w:t>January</w:t>
      </w:r>
      <w:r w:rsidR="00E16C57" w:rsidRPr="00E16C57">
        <w:rPr>
          <w:sz w:val="24"/>
          <w:szCs w:val="24"/>
          <w:lang w:val="en-US"/>
        </w:rPr>
        <w:t>, 202</w:t>
      </w:r>
      <w:r w:rsidR="00DC4104">
        <w:rPr>
          <w:sz w:val="24"/>
          <w:szCs w:val="24"/>
          <w:lang w:val="en-US"/>
        </w:rPr>
        <w:t>2</w:t>
      </w:r>
      <w:r w:rsidR="00A17630" w:rsidRPr="00737122">
        <w:rPr>
          <w:sz w:val="24"/>
          <w:szCs w:val="24"/>
          <w:lang w:val="da-DK" w:eastAsia="zh-CN"/>
        </w:rPr>
        <w:tab/>
      </w:r>
    </w:p>
    <w:p w14:paraId="2BC9B6E4" w14:textId="77777777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CC6A94">
        <w:rPr>
          <w:rFonts w:cs="Arial"/>
          <w:b/>
          <w:bCs/>
          <w:sz w:val="24"/>
          <w:lang w:val="da-DK"/>
        </w:rPr>
        <w:t>8</w:t>
      </w:r>
      <w:r w:rsidR="00986216">
        <w:rPr>
          <w:rFonts w:cs="Arial"/>
          <w:b/>
          <w:bCs/>
          <w:sz w:val="24"/>
          <w:lang w:val="da-DK"/>
        </w:rPr>
        <w:t>.</w:t>
      </w:r>
      <w:r w:rsidR="00CC6A94">
        <w:rPr>
          <w:rFonts w:cs="Arial"/>
          <w:b/>
          <w:bCs/>
          <w:sz w:val="24"/>
          <w:lang w:val="da-DK"/>
        </w:rPr>
        <w:t>6</w:t>
      </w:r>
      <w:r w:rsidR="00986216">
        <w:rPr>
          <w:rFonts w:cs="Arial"/>
          <w:b/>
          <w:bCs/>
          <w:sz w:val="24"/>
          <w:lang w:val="da-DK"/>
        </w:rPr>
        <w:t>.</w:t>
      </w:r>
      <w:r w:rsidR="00CC6A94">
        <w:rPr>
          <w:rFonts w:cs="Arial"/>
          <w:b/>
          <w:bCs/>
          <w:sz w:val="24"/>
          <w:lang w:val="da-DK"/>
        </w:rPr>
        <w:t>3</w:t>
      </w:r>
    </w:p>
    <w:p w14:paraId="747A1195" w14:textId="77777777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A016948" w14:textId="77777777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CC6A94">
        <w:rPr>
          <w:rFonts w:ascii="Arial" w:hAnsi="Arial" w:cs="Arial"/>
          <w:b/>
          <w:bCs/>
          <w:sz w:val="24"/>
          <w:lang w:val="en-US"/>
        </w:rPr>
        <w:t>Remaining issues for non-SDT data arrival</w:t>
      </w:r>
    </w:p>
    <w:p w14:paraId="7330B536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EA4D274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042A6D1C" w14:textId="4AF77E24" w:rsidR="004D1349" w:rsidRDefault="001E64E3" w:rsidP="00586C7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4D1349">
        <w:rPr>
          <w:sz w:val="22"/>
          <w:szCs w:val="22"/>
          <w:lang w:eastAsia="zh-CN"/>
        </w:rPr>
        <w:t>issues</w:t>
      </w:r>
      <w:r w:rsidR="00896400">
        <w:rPr>
          <w:sz w:val="22"/>
          <w:szCs w:val="22"/>
          <w:lang w:eastAsia="zh-CN"/>
        </w:rPr>
        <w:t xml:space="preserve"> </w:t>
      </w:r>
      <w:r w:rsidR="00896400">
        <w:rPr>
          <w:rFonts w:hint="eastAsia"/>
          <w:sz w:val="22"/>
          <w:szCs w:val="22"/>
          <w:lang w:eastAsia="zh-CN"/>
        </w:rPr>
        <w:t>on</w:t>
      </w:r>
      <w:r>
        <w:rPr>
          <w:sz w:val="22"/>
          <w:szCs w:val="22"/>
          <w:lang w:eastAsia="zh-CN"/>
        </w:rPr>
        <w:t xml:space="preserve"> the non-SDT arrival during the SDT session has been discussed in the last few meetings</w:t>
      </w:r>
      <w:r w:rsidR="004D1349">
        <w:rPr>
          <w:sz w:val="22"/>
          <w:szCs w:val="22"/>
          <w:lang w:eastAsia="zh-CN"/>
        </w:rPr>
        <w:t xml:space="preserve"> and the following agreements have been reached.</w:t>
      </w:r>
    </w:p>
    <w:p w14:paraId="6AA86ACA" w14:textId="77777777" w:rsidR="004D1349" w:rsidRDefault="004D1349" w:rsidP="004D13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Agreements </w:t>
      </w:r>
    </w:p>
    <w:p w14:paraId="5A15BA3F" w14:textId="77777777" w:rsidR="004D1349" w:rsidRPr="00B65BC6" w:rsidRDefault="004D1349" w:rsidP="004D1349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B65BC6">
        <w:t xml:space="preserve">No new solution is defined to prevent data loss or duplication for the scenario where the anchor relocation is required in the middle of an SDT session, i.e. network can </w:t>
      </w:r>
      <w:r>
        <w:t xml:space="preserve">release </w:t>
      </w:r>
      <w:r w:rsidRPr="00B65BC6">
        <w:t>UE back into RRC_INACTIVE</w:t>
      </w:r>
    </w:p>
    <w:p w14:paraId="0E96EE30" w14:textId="77777777" w:rsidR="004D1349" w:rsidRDefault="004D1349" w:rsidP="004D1349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B65BC6">
        <w:t xml:space="preserve">PDCP entities of only the non-SDT RBs are re-established (i.e. not for the SDT RBs) </w:t>
      </w:r>
      <w:r>
        <w:t xml:space="preserve">when the UE moves from RRC_INACTIVE with SDT session ongoing to RRC CONNECTED.   </w:t>
      </w:r>
    </w:p>
    <w:p w14:paraId="4F3C5F1C" w14:textId="77777777" w:rsidR="004D1349" w:rsidRPr="008D4511" w:rsidRDefault="004D1349" w:rsidP="004D1349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Events that trigger a termination or failure of an ongoing SDT session 1) cell reselection, 2) expiry of the SDT failure detection timer, 3) </w:t>
      </w:r>
      <w:r w:rsidRPr="008D4511">
        <w:t xml:space="preserve">when Max </w:t>
      </w:r>
      <w:proofErr w:type="spellStart"/>
      <w:r w:rsidRPr="008D4511">
        <w:t>retx</w:t>
      </w:r>
      <w:proofErr w:type="spellEnd"/>
      <w:r w:rsidRPr="008D4511">
        <w:t xml:space="preserve"> is reached in RLC.  RLC AM max retransmission functionality remains unchanged.  </w:t>
      </w:r>
    </w:p>
    <w:p w14:paraId="5A198D70" w14:textId="77777777" w:rsidR="004D1349" w:rsidRPr="00EB3498" w:rsidRDefault="004D1349" w:rsidP="004D1349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When a UE detects a failure of an ongoing SDT session, UE transitions autonomously into RRC_IDLE (as baseline solution).   If time allows or have a ready solution we can consider further optimizations. </w:t>
      </w:r>
    </w:p>
    <w:p w14:paraId="2153DA7B" w14:textId="77777777" w:rsidR="004D1349" w:rsidRDefault="004D1349" w:rsidP="004D1349">
      <w:pPr>
        <w:pStyle w:val="Doc-text2"/>
      </w:pPr>
    </w:p>
    <w:p w14:paraId="28F15D87" w14:textId="3AC5CA64" w:rsidR="001E64E3" w:rsidRPr="00586C74" w:rsidRDefault="00F4609B" w:rsidP="00586C7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contribution </w:t>
      </w:r>
      <w:r w:rsidR="00896400">
        <w:rPr>
          <w:sz w:val="22"/>
          <w:szCs w:val="22"/>
          <w:lang w:eastAsia="zh-CN"/>
        </w:rPr>
        <w:t>mainly</w:t>
      </w:r>
      <w:r>
        <w:rPr>
          <w:sz w:val="22"/>
          <w:szCs w:val="22"/>
          <w:lang w:eastAsia="zh-CN"/>
        </w:rPr>
        <w:t xml:space="preserve"> focus</w:t>
      </w:r>
      <w:r w:rsidR="00C448D0">
        <w:rPr>
          <w:sz w:val="22"/>
          <w:szCs w:val="22"/>
          <w:lang w:eastAsia="zh-CN"/>
        </w:rPr>
        <w:t>es</w:t>
      </w:r>
      <w:r>
        <w:rPr>
          <w:sz w:val="22"/>
          <w:szCs w:val="22"/>
          <w:lang w:eastAsia="zh-CN"/>
        </w:rPr>
        <w:t xml:space="preserve"> on the</w:t>
      </w:r>
      <w:r w:rsidR="00152994">
        <w:rPr>
          <w:sz w:val="22"/>
          <w:szCs w:val="22"/>
          <w:lang w:eastAsia="zh-CN"/>
        </w:rPr>
        <w:t xml:space="preserve"> remaining issues </w:t>
      </w:r>
      <w:r w:rsidR="00E81BEA">
        <w:rPr>
          <w:sz w:val="22"/>
          <w:szCs w:val="22"/>
          <w:lang w:eastAsia="zh-CN"/>
        </w:rPr>
        <w:t>regarding</w:t>
      </w:r>
      <w:r w:rsidR="00F64C2A">
        <w:rPr>
          <w:sz w:val="22"/>
          <w:szCs w:val="22"/>
          <w:lang w:eastAsia="zh-CN"/>
        </w:rPr>
        <w:t xml:space="preserve"> </w:t>
      </w:r>
      <w:r w:rsidR="00152994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 xml:space="preserve">DCCH-based approach </w:t>
      </w:r>
      <w:r w:rsidR="00F64C2A">
        <w:rPr>
          <w:sz w:val="22"/>
          <w:szCs w:val="22"/>
          <w:lang w:eastAsia="zh-CN"/>
        </w:rPr>
        <w:t>for</w:t>
      </w:r>
      <w:r w:rsidR="00C448D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non-SDT data </w:t>
      </w:r>
      <w:r w:rsidR="00C448D0">
        <w:rPr>
          <w:sz w:val="22"/>
          <w:szCs w:val="22"/>
          <w:lang w:eastAsia="zh-CN"/>
        </w:rPr>
        <w:t>indication</w:t>
      </w:r>
      <w:r>
        <w:rPr>
          <w:sz w:val="22"/>
          <w:szCs w:val="22"/>
          <w:lang w:eastAsia="zh-CN"/>
        </w:rPr>
        <w:t xml:space="preserve">. </w:t>
      </w:r>
    </w:p>
    <w:p w14:paraId="4E9DCA66" w14:textId="77777777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166A9A67" w14:textId="77777777" w:rsidR="004B0C0A" w:rsidRDefault="00D46084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case </w:t>
      </w:r>
      <w:r w:rsidR="004050EB">
        <w:rPr>
          <w:sz w:val="22"/>
          <w:lang w:val="en-US" w:eastAsia="zh-CN"/>
        </w:rPr>
        <w:t>the</w:t>
      </w:r>
      <w:r>
        <w:rPr>
          <w:sz w:val="22"/>
          <w:lang w:val="en-US" w:eastAsia="zh-CN"/>
        </w:rPr>
        <w:t xml:space="preserve"> non-SDT data arriv</w:t>
      </w:r>
      <w:r w:rsidR="00E26ACE">
        <w:rPr>
          <w:sz w:val="22"/>
          <w:lang w:val="en-US" w:eastAsia="zh-CN"/>
        </w:rPr>
        <w:t>es</w:t>
      </w:r>
      <w:r>
        <w:rPr>
          <w:sz w:val="22"/>
          <w:lang w:val="en-US" w:eastAsia="zh-CN"/>
        </w:rPr>
        <w:t xml:space="preserve"> </w:t>
      </w:r>
      <w:r w:rsidR="004B0C0A">
        <w:rPr>
          <w:sz w:val="22"/>
          <w:lang w:val="en-US" w:eastAsia="zh-CN"/>
        </w:rPr>
        <w:t>while the SDT is ongoing</w:t>
      </w:r>
      <w:r w:rsidR="004050EB">
        <w:rPr>
          <w:sz w:val="22"/>
          <w:lang w:val="en-US" w:eastAsia="zh-CN"/>
        </w:rPr>
        <w:t>,</w:t>
      </w:r>
      <w:r w:rsidR="00E26ACE">
        <w:rPr>
          <w:sz w:val="22"/>
          <w:lang w:val="en-US" w:eastAsia="zh-CN"/>
        </w:rPr>
        <w:t xml:space="preserve"> </w:t>
      </w:r>
      <w:r w:rsidR="00FA3442">
        <w:rPr>
          <w:sz w:val="22"/>
          <w:lang w:val="en-US" w:eastAsia="zh-CN"/>
        </w:rPr>
        <w:t xml:space="preserve">the UE can </w:t>
      </w:r>
      <w:r w:rsidR="009113B5">
        <w:rPr>
          <w:sz w:val="22"/>
          <w:lang w:val="en-US" w:eastAsia="zh-CN"/>
        </w:rPr>
        <w:t xml:space="preserve">send the non-SDT data indication </w:t>
      </w:r>
      <w:r w:rsidR="004B0C0A">
        <w:rPr>
          <w:sz w:val="22"/>
          <w:lang w:val="en-US" w:eastAsia="zh-CN"/>
        </w:rPr>
        <w:t xml:space="preserve">by </w:t>
      </w:r>
      <w:r w:rsidR="007909B7">
        <w:rPr>
          <w:sz w:val="22"/>
          <w:lang w:val="en-US" w:eastAsia="zh-CN"/>
        </w:rPr>
        <w:t xml:space="preserve">RRC message over </w:t>
      </w:r>
      <w:r w:rsidR="003332D9">
        <w:rPr>
          <w:sz w:val="22"/>
          <w:lang w:val="en-US" w:eastAsia="zh-CN"/>
        </w:rPr>
        <w:t xml:space="preserve">the </w:t>
      </w:r>
      <w:r w:rsidR="007909B7">
        <w:rPr>
          <w:sz w:val="22"/>
          <w:lang w:val="en-US" w:eastAsia="zh-CN"/>
        </w:rPr>
        <w:t>DCCH channel. Specifically,</w:t>
      </w:r>
      <w:r w:rsidR="00DB27A4">
        <w:rPr>
          <w:sz w:val="22"/>
          <w:lang w:val="en-US" w:eastAsia="zh-CN"/>
        </w:rPr>
        <w:t xml:space="preserve"> </w:t>
      </w:r>
      <w:r w:rsidR="007909B7">
        <w:rPr>
          <w:sz w:val="22"/>
          <w:lang w:val="en-US" w:eastAsia="zh-CN"/>
        </w:rPr>
        <w:t xml:space="preserve">the </w:t>
      </w:r>
      <w:r w:rsidR="00DB27A4">
        <w:rPr>
          <w:rFonts w:hint="eastAsia"/>
          <w:sz w:val="22"/>
          <w:lang w:val="en-US" w:eastAsia="zh-CN"/>
        </w:rPr>
        <w:t>RRC</w:t>
      </w:r>
      <w:r w:rsidR="00DB27A4">
        <w:rPr>
          <w:sz w:val="22"/>
          <w:lang w:val="en-US" w:eastAsia="zh-CN"/>
        </w:rPr>
        <w:t xml:space="preserve"> message can be transmitted as SDT data in the SDT procedure. Given that SR is not supported during </w:t>
      </w:r>
      <w:r w:rsidR="003332D9">
        <w:rPr>
          <w:sz w:val="22"/>
          <w:lang w:val="en-US" w:eastAsia="zh-CN"/>
        </w:rPr>
        <w:t xml:space="preserve">the </w:t>
      </w:r>
      <w:r w:rsidR="00DB27A4">
        <w:rPr>
          <w:sz w:val="22"/>
          <w:lang w:val="en-US" w:eastAsia="zh-CN"/>
        </w:rPr>
        <w:t xml:space="preserve">SDT procedure, if there is no UL grant, the UE should trigger </w:t>
      </w:r>
      <w:r w:rsidR="003332D9">
        <w:rPr>
          <w:sz w:val="22"/>
          <w:lang w:val="en-US" w:eastAsia="zh-CN"/>
        </w:rPr>
        <w:t xml:space="preserve">the </w:t>
      </w:r>
      <w:r w:rsidR="00DB27A4">
        <w:rPr>
          <w:sz w:val="22"/>
          <w:lang w:val="en-US" w:eastAsia="zh-CN"/>
        </w:rPr>
        <w:t xml:space="preserve">RACH procedure to transmit the RRC message. </w:t>
      </w:r>
    </w:p>
    <w:p w14:paraId="12B211C0" w14:textId="64B37F9E" w:rsidR="00896400" w:rsidRDefault="00DB27A4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A</w:t>
      </w:r>
      <w:r>
        <w:rPr>
          <w:sz w:val="22"/>
          <w:lang w:val="en-US" w:eastAsia="zh-CN"/>
        </w:rPr>
        <w:t xml:space="preserve">s for DCCH solution, </w:t>
      </w:r>
      <w:r w:rsidR="00896400">
        <w:rPr>
          <w:sz w:val="22"/>
          <w:lang w:val="en-US" w:eastAsia="zh-CN"/>
        </w:rPr>
        <w:t>there are two candidate options to transmit the non-SDT indication, which are:</w:t>
      </w:r>
    </w:p>
    <w:p w14:paraId="545FAC4B" w14:textId="77777777" w:rsidR="00896400" w:rsidRPr="0020736C" w:rsidRDefault="00896400" w:rsidP="0020736C">
      <w:pPr>
        <w:pStyle w:val="af5"/>
        <w:numPr>
          <w:ilvl w:val="0"/>
          <w:numId w:val="16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hAnsi="Times New Roman" w:cs="Times New Roman"/>
          <w:lang w:val="en-US" w:eastAsia="zh-CN"/>
        </w:rPr>
      </w:pPr>
      <w:r w:rsidRPr="0020736C">
        <w:rPr>
          <w:rFonts w:ascii="Times New Roman" w:hAnsi="Times New Roman" w:cs="Times New Roman"/>
          <w:lang w:val="en-US" w:eastAsia="zh-CN"/>
        </w:rPr>
        <w:t>To reuse the</w:t>
      </w:r>
      <w:r w:rsidR="00DB27A4" w:rsidRPr="0020736C">
        <w:rPr>
          <w:rFonts w:ascii="Times New Roman" w:hAnsi="Times New Roman" w:cs="Times New Roman"/>
          <w:lang w:val="en-US" w:eastAsia="zh-CN"/>
        </w:rPr>
        <w:t xml:space="preserve"> existing UL RRC message </w:t>
      </w:r>
      <w:proofErr w:type="spellStart"/>
      <w:r w:rsidR="00DB27A4" w:rsidRPr="0020736C">
        <w:rPr>
          <w:rFonts w:ascii="Times New Roman" w:hAnsi="Times New Roman" w:cs="Times New Roman"/>
          <w:i/>
          <w:lang w:val="en-US" w:eastAsia="zh-CN"/>
        </w:rPr>
        <w:t>UEAssistanceInformation</w:t>
      </w:r>
      <w:proofErr w:type="spellEnd"/>
      <w:r w:rsidR="00DB27A4" w:rsidRPr="0020736C">
        <w:rPr>
          <w:rFonts w:ascii="Times New Roman" w:hAnsi="Times New Roman" w:cs="Times New Roman"/>
          <w:lang w:val="en-US" w:eastAsia="zh-CN"/>
        </w:rPr>
        <w:t xml:space="preserve"> </w:t>
      </w:r>
    </w:p>
    <w:p w14:paraId="7561A644" w14:textId="425F84E3" w:rsidR="00896400" w:rsidRPr="0020736C" w:rsidRDefault="00896400" w:rsidP="0020736C">
      <w:pPr>
        <w:pStyle w:val="af5"/>
        <w:numPr>
          <w:ilvl w:val="0"/>
          <w:numId w:val="16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hAnsi="Times New Roman" w:cs="Times New Roman"/>
          <w:lang w:val="en-US" w:eastAsia="zh-CN"/>
        </w:rPr>
      </w:pPr>
      <w:r w:rsidRPr="0020736C">
        <w:rPr>
          <w:rFonts w:ascii="Times New Roman" w:hAnsi="Times New Roman" w:cs="Times New Roman"/>
          <w:lang w:val="en-US" w:eastAsia="zh-CN"/>
        </w:rPr>
        <w:t xml:space="preserve">To introduce </w:t>
      </w:r>
      <w:r w:rsidR="0027648C" w:rsidRPr="0020736C">
        <w:rPr>
          <w:rFonts w:ascii="Times New Roman" w:hAnsi="Times New Roman" w:cs="Times New Roman"/>
          <w:lang w:val="en-US" w:eastAsia="zh-CN"/>
        </w:rPr>
        <w:t>a new RRC message</w:t>
      </w:r>
    </w:p>
    <w:p w14:paraId="3E34638F" w14:textId="5C08C336" w:rsidR="00CE732B" w:rsidRDefault="00E65AFA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our understanding, the content of the </w:t>
      </w:r>
      <w:r w:rsidR="006F77A3">
        <w:rPr>
          <w:sz w:val="22"/>
          <w:lang w:val="en-US" w:eastAsia="zh-CN"/>
        </w:rPr>
        <w:t xml:space="preserve">non-SDT </w:t>
      </w:r>
      <w:r>
        <w:rPr>
          <w:sz w:val="22"/>
          <w:lang w:val="en-US" w:eastAsia="zh-CN"/>
        </w:rPr>
        <w:t xml:space="preserve">indication is different from the existing </w:t>
      </w:r>
      <w:proofErr w:type="spellStart"/>
      <w:r>
        <w:rPr>
          <w:sz w:val="22"/>
          <w:lang w:val="en-US" w:eastAsia="zh-CN"/>
        </w:rPr>
        <w:t>UEAssistanceInformation</w:t>
      </w:r>
      <w:proofErr w:type="spellEnd"/>
      <w:r w:rsidR="006F77A3">
        <w:rPr>
          <w:sz w:val="22"/>
          <w:lang w:val="en-US" w:eastAsia="zh-CN"/>
        </w:rPr>
        <w:t xml:space="preserve"> message. And the </w:t>
      </w:r>
      <w:r w:rsidR="00B77E72">
        <w:rPr>
          <w:sz w:val="22"/>
          <w:lang w:val="en-US" w:eastAsia="zh-CN"/>
        </w:rPr>
        <w:t xml:space="preserve">existing </w:t>
      </w:r>
      <w:proofErr w:type="spellStart"/>
      <w:r w:rsidR="00B77E72" w:rsidRPr="00B77E72">
        <w:rPr>
          <w:i/>
          <w:sz w:val="22"/>
          <w:lang w:val="en-US" w:eastAsia="zh-CN"/>
        </w:rPr>
        <w:t>UEAssistanceInformation</w:t>
      </w:r>
      <w:proofErr w:type="spellEnd"/>
      <w:r w:rsidR="006F77A3">
        <w:rPr>
          <w:sz w:val="22"/>
          <w:lang w:val="en-US" w:eastAsia="zh-CN"/>
        </w:rPr>
        <w:t xml:space="preserve"> </w:t>
      </w:r>
      <w:r w:rsidR="00B77E72">
        <w:rPr>
          <w:sz w:val="22"/>
          <w:lang w:val="en-US" w:eastAsia="zh-CN"/>
        </w:rPr>
        <w:t xml:space="preserve">message </w:t>
      </w:r>
      <w:r w:rsidR="00217FD3">
        <w:rPr>
          <w:sz w:val="22"/>
          <w:lang w:val="en-US" w:eastAsia="zh-CN"/>
        </w:rPr>
        <w:t xml:space="preserve">is mainly used for the connected UE. </w:t>
      </w:r>
      <w:r w:rsidR="0020736C">
        <w:rPr>
          <w:sz w:val="22"/>
          <w:lang w:val="en-US" w:eastAsia="zh-CN"/>
        </w:rPr>
        <w:t>Therefore, r</w:t>
      </w:r>
      <w:r w:rsidR="00217FD3">
        <w:rPr>
          <w:sz w:val="22"/>
          <w:lang w:val="en-US" w:eastAsia="zh-CN"/>
        </w:rPr>
        <w:t xml:space="preserve">eusing the </w:t>
      </w:r>
      <w:proofErr w:type="spellStart"/>
      <w:r w:rsidR="00217FD3" w:rsidRPr="007552FF">
        <w:rPr>
          <w:i/>
          <w:sz w:val="22"/>
          <w:lang w:val="en-US" w:eastAsia="zh-CN"/>
        </w:rPr>
        <w:t>UEAssistanceInformation</w:t>
      </w:r>
      <w:proofErr w:type="spellEnd"/>
      <w:r w:rsidR="00217FD3">
        <w:rPr>
          <w:i/>
          <w:sz w:val="22"/>
          <w:lang w:val="en-US" w:eastAsia="zh-CN"/>
        </w:rPr>
        <w:t xml:space="preserve"> </w:t>
      </w:r>
      <w:r w:rsidR="00217FD3" w:rsidRPr="000D02C7">
        <w:rPr>
          <w:sz w:val="22"/>
          <w:lang w:val="en-US" w:eastAsia="zh-CN"/>
        </w:rPr>
        <w:t>message</w:t>
      </w:r>
      <w:r w:rsidR="00217FD3" w:rsidRPr="0027648C">
        <w:rPr>
          <w:sz w:val="22"/>
          <w:lang w:val="en-US" w:eastAsia="zh-CN"/>
        </w:rPr>
        <w:t xml:space="preserve"> </w:t>
      </w:r>
      <w:r w:rsidR="00B77E72">
        <w:rPr>
          <w:sz w:val="22"/>
          <w:lang w:val="en-US" w:eastAsia="zh-CN"/>
        </w:rPr>
        <w:t xml:space="preserve">may </w:t>
      </w:r>
      <w:r w:rsidR="00217FD3">
        <w:rPr>
          <w:sz w:val="22"/>
          <w:lang w:val="en-US" w:eastAsia="zh-CN"/>
        </w:rPr>
        <w:t>introduce much spec impact</w:t>
      </w:r>
      <w:r w:rsidR="00217FD3">
        <w:rPr>
          <w:rFonts w:hint="eastAsia"/>
          <w:sz w:val="22"/>
          <w:lang w:val="en-US" w:eastAsia="zh-CN"/>
        </w:rPr>
        <w:t>.</w:t>
      </w:r>
      <w:r w:rsidR="00217FD3">
        <w:rPr>
          <w:sz w:val="22"/>
          <w:lang w:val="en-US" w:eastAsia="zh-CN"/>
        </w:rPr>
        <w:t xml:space="preserve"> </w:t>
      </w:r>
      <w:r w:rsidR="0020736C">
        <w:rPr>
          <w:sz w:val="22"/>
          <w:lang w:val="en-US" w:eastAsia="zh-CN"/>
        </w:rPr>
        <w:t xml:space="preserve">On the contrary, the newly defined RRC message is a straightforward solution with less overhead. </w:t>
      </w:r>
      <w:r w:rsidR="006C0FFE">
        <w:rPr>
          <w:sz w:val="22"/>
          <w:lang w:val="en-US" w:eastAsia="zh-CN"/>
        </w:rPr>
        <w:t xml:space="preserve">Therefore, we slightly prefer </w:t>
      </w:r>
      <w:r w:rsidR="00063F6E">
        <w:rPr>
          <w:rFonts w:hint="eastAsia"/>
          <w:sz w:val="22"/>
          <w:lang w:val="en-US" w:eastAsia="zh-CN"/>
        </w:rPr>
        <w:t>t</w:t>
      </w:r>
      <w:r w:rsidR="00063F6E">
        <w:rPr>
          <w:sz w:val="22"/>
          <w:lang w:val="en-US" w:eastAsia="zh-CN"/>
        </w:rPr>
        <w:t xml:space="preserve">o </w:t>
      </w:r>
      <w:r w:rsidR="006C0FFE">
        <w:rPr>
          <w:sz w:val="22"/>
          <w:lang w:val="en-US" w:eastAsia="zh-CN"/>
        </w:rPr>
        <w:t xml:space="preserve">introduce a new RRC message to transmit the non-SDT indication. </w:t>
      </w:r>
    </w:p>
    <w:p w14:paraId="7ADC2B4E" w14:textId="6F535095" w:rsidR="001D7F09" w:rsidRPr="000D02C7" w:rsidRDefault="001D7F09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D02C7">
        <w:rPr>
          <w:b/>
          <w:sz w:val="22"/>
          <w:lang w:val="en-US" w:eastAsia="zh-CN"/>
        </w:rPr>
        <w:t>Propos</w:t>
      </w:r>
      <w:r w:rsidR="000B1C6B">
        <w:rPr>
          <w:b/>
          <w:sz w:val="22"/>
          <w:lang w:val="en-US" w:eastAsia="zh-CN"/>
        </w:rPr>
        <w:t>al</w:t>
      </w:r>
      <w:r w:rsidRPr="000D02C7">
        <w:rPr>
          <w:b/>
          <w:sz w:val="22"/>
          <w:lang w:val="en-US" w:eastAsia="zh-CN"/>
        </w:rPr>
        <w:t xml:space="preserve"> 1: </w:t>
      </w:r>
      <w:r w:rsidR="00F74B0F">
        <w:rPr>
          <w:rFonts w:hint="eastAsia"/>
          <w:b/>
          <w:sz w:val="22"/>
          <w:lang w:val="en-US" w:eastAsia="zh-CN"/>
        </w:rPr>
        <w:t>T</w:t>
      </w:r>
      <w:r w:rsidR="00CA2ADA">
        <w:rPr>
          <w:b/>
          <w:sz w:val="22"/>
          <w:lang w:val="en-US" w:eastAsia="zh-CN"/>
        </w:rPr>
        <w:t>o i</w:t>
      </w:r>
      <w:r>
        <w:rPr>
          <w:b/>
          <w:sz w:val="22"/>
          <w:lang w:val="en-US" w:eastAsia="zh-CN"/>
        </w:rPr>
        <w:t>ntroduce a new RRC message to transmit the non-SDT indication</w:t>
      </w:r>
      <w:r w:rsidRPr="000D02C7">
        <w:rPr>
          <w:b/>
          <w:sz w:val="22"/>
          <w:lang w:val="en-US" w:eastAsia="zh-CN"/>
        </w:rPr>
        <w:t>.</w:t>
      </w:r>
    </w:p>
    <w:p w14:paraId="66345347" w14:textId="26174774" w:rsidR="00B6495F" w:rsidRPr="00B6495F" w:rsidRDefault="0020736C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lastRenderedPageBreak/>
        <w:t>Next</w:t>
      </w:r>
      <w:r>
        <w:rPr>
          <w:sz w:val="22"/>
          <w:lang w:val="en-US" w:eastAsia="zh-CN"/>
        </w:rPr>
        <w:t xml:space="preserve">, we will discuss the details of </w:t>
      </w:r>
      <w:r w:rsidR="004658CD">
        <w:rPr>
          <w:sz w:val="22"/>
          <w:lang w:val="en-US" w:eastAsia="zh-CN"/>
        </w:rPr>
        <w:t xml:space="preserve">content of the </w:t>
      </w:r>
      <w:r>
        <w:rPr>
          <w:sz w:val="22"/>
          <w:lang w:val="en-US" w:eastAsia="zh-CN"/>
        </w:rPr>
        <w:t xml:space="preserve">RRC message. </w:t>
      </w:r>
      <w:r w:rsidR="004F41EF">
        <w:rPr>
          <w:sz w:val="22"/>
          <w:lang w:val="en-US" w:eastAsia="zh-CN"/>
        </w:rPr>
        <w:t>Obviously</w:t>
      </w:r>
      <w:r w:rsidR="004658CD">
        <w:rPr>
          <w:sz w:val="22"/>
          <w:lang w:val="en-US" w:eastAsia="zh-CN"/>
        </w:rPr>
        <w:t xml:space="preserve">, </w:t>
      </w:r>
      <w:r w:rsidR="0061704B">
        <w:rPr>
          <w:sz w:val="22"/>
          <w:lang w:val="en-US" w:eastAsia="zh-CN"/>
        </w:rPr>
        <w:t>different</w:t>
      </w:r>
      <w:r w:rsidR="004F41EF">
        <w:rPr>
          <w:sz w:val="22"/>
          <w:lang w:val="en-US" w:eastAsia="zh-CN"/>
        </w:rPr>
        <w:t xml:space="preserve"> </w:t>
      </w:r>
      <w:r w:rsidR="004658CD">
        <w:rPr>
          <w:sz w:val="22"/>
          <w:lang w:val="en-US" w:eastAsia="zh-CN"/>
        </w:rPr>
        <w:t>non-SDT traffic</w:t>
      </w:r>
      <w:r w:rsidR="004F41EF">
        <w:rPr>
          <w:sz w:val="22"/>
          <w:lang w:val="en-US" w:eastAsia="zh-CN"/>
        </w:rPr>
        <w:t xml:space="preserve"> may have different priorities</w:t>
      </w:r>
      <w:r w:rsidR="004658CD">
        <w:rPr>
          <w:sz w:val="22"/>
          <w:lang w:val="en-US" w:eastAsia="zh-CN"/>
        </w:rPr>
        <w:t xml:space="preserve">. </w:t>
      </w:r>
      <w:r w:rsidR="0061704B">
        <w:rPr>
          <w:sz w:val="22"/>
          <w:lang w:val="en-US" w:eastAsia="zh-CN"/>
        </w:rPr>
        <w:t>For instance, i</w:t>
      </w:r>
      <w:r w:rsidR="004658CD">
        <w:rPr>
          <w:sz w:val="22"/>
          <w:lang w:val="en-US" w:eastAsia="zh-CN"/>
        </w:rPr>
        <w:t>f the non-SDT traffic is an emergency call, the network should treat it with very high priority and respond as soon as possible. Otherwise, the</w:t>
      </w:r>
      <w:r w:rsidR="0061704B">
        <w:rPr>
          <w:sz w:val="22"/>
          <w:lang w:val="en-US" w:eastAsia="zh-CN"/>
        </w:rPr>
        <w:t xml:space="preserve"> </w:t>
      </w:r>
      <w:r w:rsidR="004658CD">
        <w:rPr>
          <w:sz w:val="22"/>
          <w:lang w:val="en-US" w:eastAsia="zh-CN"/>
        </w:rPr>
        <w:t xml:space="preserve">response can be much later. To help the NW make the proper decision, the resume cause </w:t>
      </w:r>
      <w:r w:rsidR="004F41EF">
        <w:rPr>
          <w:sz w:val="22"/>
          <w:lang w:val="en-US" w:eastAsia="zh-CN"/>
        </w:rPr>
        <w:t>should</w:t>
      </w:r>
      <w:r w:rsidR="004658CD">
        <w:rPr>
          <w:sz w:val="22"/>
          <w:lang w:val="en-US" w:eastAsia="zh-CN"/>
        </w:rPr>
        <w:t xml:space="preserve"> be introduced in the RRC message. </w:t>
      </w:r>
      <w:r w:rsidR="00F74B0F">
        <w:rPr>
          <w:rFonts w:hint="eastAsia"/>
          <w:sz w:val="22"/>
          <w:lang w:val="en-US" w:eastAsia="zh-CN"/>
        </w:rPr>
        <w:t>Therefore</w:t>
      </w:r>
      <w:r w:rsidR="00B6495F">
        <w:rPr>
          <w:sz w:val="22"/>
          <w:lang w:val="en-US" w:eastAsia="zh-CN"/>
        </w:rPr>
        <w:t xml:space="preserve">, it is better to send </w:t>
      </w:r>
      <w:proofErr w:type="gramStart"/>
      <w:r w:rsidR="00B6495F">
        <w:rPr>
          <w:sz w:val="22"/>
          <w:lang w:val="en-US" w:eastAsia="zh-CN"/>
        </w:rPr>
        <w:t>an</w:t>
      </w:r>
      <w:proofErr w:type="gramEnd"/>
      <w:r w:rsidR="00B6495F">
        <w:rPr>
          <w:sz w:val="22"/>
          <w:lang w:val="en-US" w:eastAsia="zh-CN"/>
        </w:rPr>
        <w:t xml:space="preserve"> LS to CT1 to confirm that whether NAS provides the resume cause. </w:t>
      </w:r>
      <w:r w:rsidR="00B6495F" w:rsidRPr="00B6495F">
        <w:rPr>
          <w:sz w:val="22"/>
          <w:lang w:val="en-US" w:eastAsia="zh-CN"/>
        </w:rPr>
        <w:t xml:space="preserve">If </w:t>
      </w:r>
      <w:r w:rsidR="00B6495F">
        <w:rPr>
          <w:sz w:val="22"/>
          <w:lang w:val="en-US" w:eastAsia="zh-CN"/>
        </w:rPr>
        <w:t>so, the</w:t>
      </w:r>
      <w:r w:rsidR="00B6495F" w:rsidRPr="00B6495F">
        <w:rPr>
          <w:sz w:val="22"/>
          <w:lang w:val="en-US" w:eastAsia="zh-CN"/>
        </w:rPr>
        <w:t xml:space="preserve"> resume cause </w:t>
      </w:r>
      <w:r w:rsidR="00B6495F">
        <w:rPr>
          <w:sz w:val="22"/>
          <w:lang w:val="en-US" w:eastAsia="zh-CN"/>
        </w:rPr>
        <w:t>should be</w:t>
      </w:r>
      <w:r w:rsidR="00B6495F" w:rsidRPr="00B6495F">
        <w:rPr>
          <w:sz w:val="22"/>
          <w:lang w:val="en-US" w:eastAsia="zh-CN"/>
        </w:rPr>
        <w:t xml:space="preserve"> included in the RRC message.</w:t>
      </w:r>
    </w:p>
    <w:p w14:paraId="26BECE07" w14:textId="2D55743F" w:rsidR="0061704B" w:rsidRDefault="00B6495F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 w:rsidRPr="000D02C7">
        <w:rPr>
          <w:b/>
          <w:sz w:val="22"/>
          <w:lang w:val="en-US" w:eastAsia="zh-CN"/>
        </w:rPr>
        <w:t>Propos</w:t>
      </w:r>
      <w:r>
        <w:rPr>
          <w:b/>
          <w:sz w:val="22"/>
          <w:lang w:val="en-US" w:eastAsia="zh-CN"/>
        </w:rPr>
        <w:t>al 2</w:t>
      </w:r>
      <w:r w:rsidRPr="000D02C7">
        <w:rPr>
          <w:b/>
          <w:sz w:val="22"/>
          <w:lang w:val="en-US" w:eastAsia="zh-CN"/>
        </w:rPr>
        <w:t xml:space="preserve">: </w:t>
      </w:r>
      <w:r w:rsidR="00BA368E">
        <w:rPr>
          <w:b/>
          <w:sz w:val="22"/>
          <w:lang w:val="en-US" w:eastAsia="zh-CN"/>
        </w:rPr>
        <w:t>I</w:t>
      </w:r>
      <w:r w:rsidRPr="00B6495F">
        <w:rPr>
          <w:b/>
          <w:sz w:val="22"/>
          <w:lang w:val="en-US" w:eastAsia="zh-CN"/>
        </w:rPr>
        <w:t>f NAS provides resume cause</w:t>
      </w:r>
      <w:r w:rsidR="00BA368E">
        <w:rPr>
          <w:b/>
          <w:sz w:val="22"/>
          <w:lang w:val="en-US" w:eastAsia="zh-CN"/>
        </w:rPr>
        <w:t xml:space="preserve">, it should be </w:t>
      </w:r>
      <w:r w:rsidR="00BA368E" w:rsidRPr="000D02C7">
        <w:rPr>
          <w:b/>
          <w:sz w:val="22"/>
          <w:lang w:val="en-US" w:eastAsia="zh-CN"/>
        </w:rPr>
        <w:t>contained in th</w:t>
      </w:r>
      <w:r w:rsidR="00BA368E">
        <w:rPr>
          <w:b/>
          <w:sz w:val="22"/>
          <w:lang w:val="en-US" w:eastAsia="zh-CN"/>
        </w:rPr>
        <w:t>is new</w:t>
      </w:r>
      <w:r w:rsidR="00BA368E" w:rsidRPr="000D02C7">
        <w:rPr>
          <w:b/>
          <w:sz w:val="22"/>
          <w:lang w:val="en-US" w:eastAsia="zh-CN"/>
        </w:rPr>
        <w:t xml:space="preserve"> RRC message</w:t>
      </w:r>
      <w:r w:rsidR="00BA368E">
        <w:rPr>
          <w:b/>
          <w:sz w:val="22"/>
          <w:lang w:val="en-US" w:eastAsia="zh-CN"/>
        </w:rPr>
        <w:t>.</w:t>
      </w:r>
    </w:p>
    <w:p w14:paraId="68CEA404" w14:textId="3DD1F1D0" w:rsidR="00D46E00" w:rsidRDefault="00313D7D" w:rsidP="00AC5DED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F</w:t>
      </w:r>
      <w:r>
        <w:rPr>
          <w:sz w:val="22"/>
          <w:lang w:val="en-US" w:eastAsia="zh-CN"/>
        </w:rPr>
        <w:t xml:space="preserve">or DCCH based solution, the non-SDT indication is contained in the RRC message. And the RRC message is transmitted </w:t>
      </w:r>
      <w:r w:rsidR="009D12D5">
        <w:rPr>
          <w:sz w:val="22"/>
          <w:lang w:val="en-US" w:eastAsia="zh-CN"/>
        </w:rPr>
        <w:t>in the SDT procedure</w:t>
      </w:r>
      <w:r>
        <w:rPr>
          <w:sz w:val="22"/>
          <w:lang w:val="en-US" w:eastAsia="zh-CN"/>
        </w:rPr>
        <w:t xml:space="preserve">. </w:t>
      </w:r>
      <w:r w:rsidR="00CB3E96">
        <w:rPr>
          <w:sz w:val="22"/>
          <w:lang w:val="en-US" w:eastAsia="zh-CN"/>
        </w:rPr>
        <w:t>After the</w:t>
      </w:r>
      <w:r>
        <w:rPr>
          <w:sz w:val="22"/>
          <w:lang w:val="en-US" w:eastAsia="zh-CN"/>
        </w:rPr>
        <w:t xml:space="preserve"> UE transmits the RRC message, it will expect the NW response. However, once the error occurs, there will be no response. To help the UE </w:t>
      </w:r>
      <w:r w:rsidR="00CB3E96">
        <w:rPr>
          <w:sz w:val="22"/>
          <w:lang w:val="en-US" w:eastAsia="zh-CN"/>
        </w:rPr>
        <w:t>recovery the error</w:t>
      </w:r>
      <w:r>
        <w:rPr>
          <w:sz w:val="22"/>
          <w:lang w:val="en-US" w:eastAsia="zh-CN"/>
        </w:rPr>
        <w:t xml:space="preserve">, the SDT failure timer can be reused. Specifically, the SDT failure timer is started upon the initiation of SDT transmission. </w:t>
      </w:r>
      <w:r w:rsidR="00D46E00">
        <w:rPr>
          <w:sz w:val="22"/>
          <w:lang w:val="en-US" w:eastAsia="zh-CN"/>
        </w:rPr>
        <w:t>If</w:t>
      </w:r>
      <w:r w:rsidR="00CB3E96">
        <w:rPr>
          <w:sz w:val="22"/>
          <w:lang w:val="en-US" w:eastAsia="zh-CN"/>
        </w:rPr>
        <w:t xml:space="preserve"> there is no</w:t>
      </w:r>
      <w:r>
        <w:rPr>
          <w:sz w:val="22"/>
          <w:lang w:val="en-US" w:eastAsia="zh-CN"/>
        </w:rPr>
        <w:t xml:space="preserve"> response</w:t>
      </w:r>
      <w:r w:rsidR="00CB3E96">
        <w:rPr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>before the timer expires,</w:t>
      </w:r>
      <w:r w:rsidR="00CB3E96">
        <w:rPr>
          <w:sz w:val="22"/>
          <w:lang w:val="en-US" w:eastAsia="zh-CN"/>
        </w:rPr>
        <w:t xml:space="preserve"> the SDT procedure is considered</w:t>
      </w:r>
      <w:r w:rsidR="00D46E00">
        <w:rPr>
          <w:sz w:val="22"/>
          <w:lang w:val="en-US" w:eastAsia="zh-CN"/>
        </w:rPr>
        <w:t xml:space="preserve"> to be</w:t>
      </w:r>
      <w:r w:rsidR="00CB3E96">
        <w:rPr>
          <w:sz w:val="22"/>
          <w:lang w:val="en-US" w:eastAsia="zh-CN"/>
        </w:rPr>
        <w:t xml:space="preserve"> failed. </w:t>
      </w:r>
      <w:r w:rsidR="00105EC3">
        <w:rPr>
          <w:sz w:val="22"/>
          <w:lang w:val="en-US" w:eastAsia="zh-CN"/>
        </w:rPr>
        <w:t>And</w:t>
      </w:r>
      <w:r w:rsidR="00CB3E96">
        <w:rPr>
          <w:sz w:val="22"/>
          <w:lang w:val="en-US" w:eastAsia="zh-CN"/>
        </w:rPr>
        <w:t xml:space="preserve"> some recovery method</w:t>
      </w:r>
      <w:r w:rsidR="00105EC3">
        <w:rPr>
          <w:sz w:val="22"/>
          <w:lang w:val="en-US" w:eastAsia="zh-CN"/>
        </w:rPr>
        <w:t>s</w:t>
      </w:r>
      <w:r w:rsidR="00CB3E96">
        <w:rPr>
          <w:sz w:val="22"/>
          <w:lang w:val="en-US" w:eastAsia="zh-CN"/>
        </w:rPr>
        <w:t xml:space="preserve"> will be performed. </w:t>
      </w:r>
      <w:r>
        <w:rPr>
          <w:sz w:val="22"/>
          <w:lang w:val="en-US" w:eastAsia="zh-CN"/>
        </w:rPr>
        <w:t xml:space="preserve"> </w:t>
      </w:r>
    </w:p>
    <w:p w14:paraId="5ADBCF53" w14:textId="504B3DC4" w:rsidR="00AC5DED" w:rsidRPr="007552FF" w:rsidRDefault="000B1C6B" w:rsidP="00AC5DED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0D02C7">
        <w:rPr>
          <w:b/>
          <w:sz w:val="22"/>
          <w:lang w:val="en-US" w:eastAsia="zh-CN"/>
        </w:rPr>
        <w:t>Propos</w:t>
      </w:r>
      <w:r>
        <w:rPr>
          <w:b/>
          <w:sz w:val="22"/>
          <w:lang w:val="en-US" w:eastAsia="zh-CN"/>
        </w:rPr>
        <w:t xml:space="preserve">al </w:t>
      </w:r>
      <w:r w:rsidR="00AC5DED">
        <w:rPr>
          <w:b/>
          <w:sz w:val="22"/>
          <w:lang w:val="en-US" w:eastAsia="zh-CN"/>
        </w:rPr>
        <w:t>3</w:t>
      </w:r>
      <w:r w:rsidR="00AC5DED" w:rsidRPr="007552FF">
        <w:rPr>
          <w:b/>
          <w:sz w:val="22"/>
          <w:lang w:val="en-US" w:eastAsia="zh-CN"/>
        </w:rPr>
        <w:t xml:space="preserve">: </w:t>
      </w:r>
      <w:r w:rsidR="00313D7D">
        <w:rPr>
          <w:b/>
          <w:sz w:val="22"/>
          <w:lang w:val="en-US" w:eastAsia="zh-CN"/>
        </w:rPr>
        <w:t>For DCCH solution, t</w:t>
      </w:r>
      <w:r w:rsidR="00AC5DED" w:rsidRPr="007552FF">
        <w:rPr>
          <w:b/>
          <w:sz w:val="22"/>
          <w:lang w:val="en-US" w:eastAsia="zh-CN"/>
        </w:rPr>
        <w:t xml:space="preserve">he </w:t>
      </w:r>
      <w:r w:rsidR="00AC5DED">
        <w:rPr>
          <w:b/>
          <w:sz w:val="22"/>
          <w:lang w:val="en-US" w:eastAsia="zh-CN"/>
        </w:rPr>
        <w:t xml:space="preserve">SDT failure </w:t>
      </w:r>
      <w:r w:rsidR="00E4295D">
        <w:rPr>
          <w:b/>
          <w:sz w:val="22"/>
          <w:lang w:val="en-US" w:eastAsia="zh-CN"/>
        </w:rPr>
        <w:t xml:space="preserve">detection </w:t>
      </w:r>
      <w:r w:rsidR="00AC5DED">
        <w:rPr>
          <w:b/>
          <w:sz w:val="22"/>
          <w:lang w:val="en-US" w:eastAsia="zh-CN"/>
        </w:rPr>
        <w:t xml:space="preserve">timer </w:t>
      </w:r>
      <w:r w:rsidR="00CA2ADA">
        <w:rPr>
          <w:b/>
          <w:sz w:val="22"/>
          <w:lang w:val="en-US" w:eastAsia="zh-CN"/>
        </w:rPr>
        <w:t>can be</w:t>
      </w:r>
      <w:r w:rsidR="00AC5DED">
        <w:rPr>
          <w:b/>
          <w:sz w:val="22"/>
          <w:lang w:val="en-US" w:eastAsia="zh-CN"/>
        </w:rPr>
        <w:t xml:space="preserve"> reused </w:t>
      </w:r>
      <w:r w:rsidR="00CA2ADA">
        <w:rPr>
          <w:b/>
          <w:sz w:val="22"/>
          <w:lang w:val="en-US" w:eastAsia="zh-CN"/>
        </w:rPr>
        <w:t>to handle the</w:t>
      </w:r>
      <w:r w:rsidR="00AC5DED">
        <w:rPr>
          <w:b/>
          <w:sz w:val="22"/>
          <w:lang w:val="en-US" w:eastAsia="zh-CN"/>
        </w:rPr>
        <w:t xml:space="preserve"> error recovery</w:t>
      </w:r>
      <w:r w:rsidR="00AC5DED" w:rsidRPr="0027648C">
        <w:rPr>
          <w:b/>
          <w:sz w:val="22"/>
          <w:lang w:val="en-US" w:eastAsia="zh-CN"/>
        </w:rPr>
        <w:t>.</w:t>
      </w:r>
      <w:r w:rsidR="00AC5DED" w:rsidRPr="007552FF">
        <w:rPr>
          <w:b/>
          <w:sz w:val="22"/>
          <w:lang w:val="en-US" w:eastAsia="zh-CN"/>
        </w:rPr>
        <w:t xml:space="preserve"> </w:t>
      </w:r>
    </w:p>
    <w:p w14:paraId="3DAD84A2" w14:textId="12A6221C" w:rsidR="00C71011" w:rsidRDefault="00C71011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O</w:t>
      </w:r>
      <w:r>
        <w:rPr>
          <w:sz w:val="22"/>
          <w:lang w:val="en-US" w:eastAsia="zh-CN"/>
        </w:rPr>
        <w:t xml:space="preserve">nce the </w:t>
      </w:r>
      <w:r>
        <w:rPr>
          <w:rFonts w:hint="eastAsia"/>
          <w:sz w:val="22"/>
          <w:lang w:val="en-US" w:eastAsia="zh-CN"/>
        </w:rPr>
        <w:t xml:space="preserve">network </w:t>
      </w:r>
      <w:r>
        <w:rPr>
          <w:sz w:val="22"/>
          <w:lang w:val="en-US" w:eastAsia="zh-CN"/>
        </w:rPr>
        <w:t xml:space="preserve">receives the </w:t>
      </w:r>
      <w:proofErr w:type="spellStart"/>
      <w:r w:rsidRPr="007019CE">
        <w:rPr>
          <w:i/>
          <w:sz w:val="22"/>
          <w:lang w:val="en-US" w:eastAsia="zh-CN"/>
        </w:rPr>
        <w:t>RRCResumeRequest</w:t>
      </w:r>
      <w:proofErr w:type="spellEnd"/>
      <w:r>
        <w:rPr>
          <w:sz w:val="22"/>
          <w:lang w:val="en-US" w:eastAsia="zh-CN"/>
        </w:rPr>
        <w:t xml:space="preserve"> message </w:t>
      </w:r>
      <w:r w:rsidR="00BB550B">
        <w:rPr>
          <w:sz w:val="22"/>
          <w:lang w:val="en-US" w:eastAsia="zh-CN"/>
        </w:rPr>
        <w:t xml:space="preserve">containing </w:t>
      </w:r>
      <w:r>
        <w:rPr>
          <w:sz w:val="22"/>
          <w:lang w:val="en-US" w:eastAsia="zh-CN"/>
        </w:rPr>
        <w:t>the non-SDT indication, whether the NW can respon</w:t>
      </w:r>
      <w:r w:rsidR="0040074B">
        <w:rPr>
          <w:sz w:val="22"/>
          <w:lang w:val="en-US" w:eastAsia="zh-CN"/>
        </w:rPr>
        <w:t>d</w:t>
      </w:r>
      <w:r>
        <w:rPr>
          <w:sz w:val="22"/>
          <w:lang w:val="en-US" w:eastAsia="zh-CN"/>
        </w:rPr>
        <w:t xml:space="preserve"> with </w:t>
      </w:r>
      <w:proofErr w:type="spellStart"/>
      <w:r w:rsidRPr="007019CE">
        <w:rPr>
          <w:i/>
          <w:sz w:val="22"/>
          <w:lang w:val="en-US" w:eastAsia="zh-CN"/>
        </w:rPr>
        <w:t>RRCReject</w:t>
      </w:r>
      <w:proofErr w:type="spellEnd"/>
      <w:r w:rsidR="00ED265A">
        <w:rPr>
          <w:sz w:val="22"/>
          <w:lang w:val="en-US" w:eastAsia="zh-CN"/>
        </w:rPr>
        <w:t xml:space="preserve"> message? </w:t>
      </w:r>
      <w:r w:rsidR="00BB550B">
        <w:rPr>
          <w:sz w:val="22"/>
          <w:lang w:val="en-US" w:eastAsia="zh-CN"/>
        </w:rPr>
        <w:t>Generally</w:t>
      </w:r>
      <w:r w:rsidR="004A151A">
        <w:rPr>
          <w:sz w:val="22"/>
          <w:lang w:val="en-US" w:eastAsia="zh-CN"/>
        </w:rPr>
        <w:t>, i</w:t>
      </w:r>
      <w:r w:rsidR="009968FF">
        <w:rPr>
          <w:rFonts w:hint="eastAsia"/>
          <w:sz w:val="22"/>
          <w:lang w:val="en-US" w:eastAsia="zh-CN"/>
        </w:rPr>
        <w:t>n</w:t>
      </w:r>
      <w:r w:rsidR="009968FF">
        <w:rPr>
          <w:sz w:val="22"/>
          <w:lang w:val="en-US" w:eastAsia="zh-CN"/>
        </w:rPr>
        <w:t xml:space="preserve"> case the network has not retrieved the UE context before receiving the RRC message, </w:t>
      </w:r>
      <w:r w:rsidR="004A151A">
        <w:rPr>
          <w:sz w:val="22"/>
          <w:lang w:val="en-US" w:eastAsia="zh-CN"/>
        </w:rPr>
        <w:t>the NW</w:t>
      </w:r>
      <w:r w:rsidR="009968FF">
        <w:rPr>
          <w:sz w:val="22"/>
          <w:lang w:val="en-US" w:eastAsia="zh-CN"/>
        </w:rPr>
        <w:t xml:space="preserve"> may reject the request. </w:t>
      </w:r>
      <w:r w:rsidR="004A151A">
        <w:rPr>
          <w:sz w:val="22"/>
          <w:lang w:val="en-US" w:eastAsia="zh-CN"/>
        </w:rPr>
        <w:t>In addition, when</w:t>
      </w:r>
      <w:r w:rsidR="009968FF">
        <w:rPr>
          <w:sz w:val="22"/>
          <w:lang w:val="en-US" w:eastAsia="zh-CN"/>
        </w:rPr>
        <w:t xml:space="preserve"> the network is overload</w:t>
      </w:r>
      <w:r w:rsidR="0040074B">
        <w:rPr>
          <w:sz w:val="22"/>
          <w:lang w:val="en-US" w:eastAsia="zh-CN"/>
        </w:rPr>
        <w:t>ed</w:t>
      </w:r>
      <w:r w:rsidR="009968FF">
        <w:rPr>
          <w:sz w:val="22"/>
          <w:lang w:val="en-US" w:eastAsia="zh-CN"/>
        </w:rPr>
        <w:t xml:space="preserve">, it </w:t>
      </w:r>
      <w:r w:rsidR="00BB550B">
        <w:rPr>
          <w:sz w:val="22"/>
          <w:lang w:val="en-US" w:eastAsia="zh-CN"/>
        </w:rPr>
        <w:t xml:space="preserve">can </w:t>
      </w:r>
      <w:r w:rsidR="004A151A">
        <w:rPr>
          <w:sz w:val="22"/>
          <w:lang w:val="en-US" w:eastAsia="zh-CN"/>
        </w:rPr>
        <w:t>also</w:t>
      </w:r>
      <w:r w:rsidR="009968FF">
        <w:rPr>
          <w:sz w:val="22"/>
          <w:lang w:val="en-US" w:eastAsia="zh-CN"/>
        </w:rPr>
        <w:t xml:space="preserve"> send the </w:t>
      </w:r>
      <w:proofErr w:type="spellStart"/>
      <w:r w:rsidR="009968FF" w:rsidRPr="007019CE">
        <w:rPr>
          <w:i/>
          <w:sz w:val="22"/>
          <w:lang w:val="en-US" w:eastAsia="zh-CN"/>
        </w:rPr>
        <w:t>RRCReject</w:t>
      </w:r>
      <w:proofErr w:type="spellEnd"/>
      <w:r w:rsidR="009968FF">
        <w:rPr>
          <w:sz w:val="22"/>
          <w:lang w:val="en-US" w:eastAsia="zh-CN"/>
        </w:rPr>
        <w:t xml:space="preserve"> message.</w:t>
      </w:r>
      <w:r w:rsidR="007179B2">
        <w:rPr>
          <w:sz w:val="22"/>
          <w:lang w:val="en-US" w:eastAsia="zh-CN"/>
        </w:rPr>
        <w:t xml:space="preserve"> </w:t>
      </w:r>
      <w:r w:rsidR="00AE577C">
        <w:rPr>
          <w:sz w:val="22"/>
          <w:lang w:val="en-US" w:eastAsia="zh-CN"/>
        </w:rPr>
        <w:t xml:space="preserve">Furthermore, </w:t>
      </w:r>
      <w:r w:rsidR="007179B2" w:rsidRPr="00647255">
        <w:rPr>
          <w:sz w:val="22"/>
          <w:lang w:val="en-US" w:eastAsia="zh-CN"/>
        </w:rPr>
        <w:t xml:space="preserve">the </w:t>
      </w:r>
      <w:r w:rsidR="00BB550B" w:rsidRPr="00647255">
        <w:rPr>
          <w:sz w:val="22"/>
          <w:lang w:val="en-US" w:eastAsia="zh-CN"/>
        </w:rPr>
        <w:t>RRC message</w:t>
      </w:r>
      <w:r w:rsidR="004A151A" w:rsidRPr="00647255">
        <w:rPr>
          <w:sz w:val="22"/>
          <w:lang w:val="en-US" w:eastAsia="zh-CN"/>
        </w:rPr>
        <w:t xml:space="preserve"> is transmitted as SDT data,</w:t>
      </w:r>
      <w:r w:rsidR="004A151A">
        <w:rPr>
          <w:sz w:val="22"/>
          <w:lang w:val="en-US" w:eastAsia="zh-CN"/>
        </w:rPr>
        <w:t xml:space="preserve"> and the NW can respon</w:t>
      </w:r>
      <w:r w:rsidR="0040074B">
        <w:rPr>
          <w:sz w:val="22"/>
          <w:lang w:val="en-US" w:eastAsia="zh-CN"/>
        </w:rPr>
        <w:t>d</w:t>
      </w:r>
      <w:r w:rsidR="004A151A">
        <w:rPr>
          <w:sz w:val="22"/>
          <w:lang w:val="en-US" w:eastAsia="zh-CN"/>
        </w:rPr>
        <w:t xml:space="preserve"> with </w:t>
      </w:r>
      <w:proofErr w:type="spellStart"/>
      <w:r w:rsidR="004A151A" w:rsidRPr="007019CE">
        <w:rPr>
          <w:i/>
          <w:sz w:val="22"/>
          <w:lang w:val="en-US" w:eastAsia="zh-CN"/>
        </w:rPr>
        <w:t>RRCReject</w:t>
      </w:r>
      <w:proofErr w:type="spellEnd"/>
      <w:r w:rsidR="004A151A">
        <w:rPr>
          <w:sz w:val="22"/>
          <w:lang w:val="en-US" w:eastAsia="zh-CN"/>
        </w:rPr>
        <w:t xml:space="preserve"> to </w:t>
      </w:r>
      <w:r w:rsidR="00BB550B">
        <w:rPr>
          <w:sz w:val="22"/>
          <w:lang w:val="en-US" w:eastAsia="zh-CN"/>
        </w:rPr>
        <w:t xml:space="preserve">the </w:t>
      </w:r>
      <w:r w:rsidR="004A151A">
        <w:rPr>
          <w:sz w:val="22"/>
          <w:lang w:val="en-US" w:eastAsia="zh-CN"/>
        </w:rPr>
        <w:t>SDT procedure</w:t>
      </w:r>
      <w:r w:rsidR="0040074B">
        <w:rPr>
          <w:sz w:val="22"/>
          <w:lang w:val="en-US" w:eastAsia="zh-CN"/>
        </w:rPr>
        <w:t xml:space="preserve">. Therefore, </w:t>
      </w:r>
      <w:r w:rsidR="004A151A">
        <w:rPr>
          <w:sz w:val="22"/>
          <w:lang w:val="en-US" w:eastAsia="zh-CN"/>
        </w:rPr>
        <w:t xml:space="preserve">we </w:t>
      </w:r>
      <w:r w:rsidR="004C5B42">
        <w:rPr>
          <w:sz w:val="22"/>
          <w:lang w:val="en-US" w:eastAsia="zh-CN"/>
        </w:rPr>
        <w:t>propose</w:t>
      </w:r>
      <w:r w:rsidR="004A151A">
        <w:rPr>
          <w:sz w:val="22"/>
          <w:lang w:val="en-US" w:eastAsia="zh-CN"/>
        </w:rPr>
        <w:t xml:space="preserve"> that the NW can </w:t>
      </w:r>
      <w:r w:rsidR="004C5B42">
        <w:rPr>
          <w:sz w:val="22"/>
          <w:lang w:val="en-US" w:eastAsia="zh-CN"/>
        </w:rPr>
        <w:t>send</w:t>
      </w:r>
      <w:r w:rsidR="004A151A">
        <w:rPr>
          <w:sz w:val="22"/>
          <w:lang w:val="en-US" w:eastAsia="zh-CN"/>
        </w:rPr>
        <w:t xml:space="preserve"> </w:t>
      </w:r>
      <w:proofErr w:type="spellStart"/>
      <w:r w:rsidR="004A151A" w:rsidRPr="007019CE">
        <w:rPr>
          <w:i/>
          <w:sz w:val="22"/>
          <w:lang w:val="en-US" w:eastAsia="zh-CN"/>
        </w:rPr>
        <w:t>RRCReject</w:t>
      </w:r>
      <w:proofErr w:type="spellEnd"/>
      <w:r w:rsidR="004A151A">
        <w:rPr>
          <w:sz w:val="22"/>
          <w:lang w:val="en-US" w:eastAsia="zh-CN"/>
        </w:rPr>
        <w:t xml:space="preserve"> message</w:t>
      </w:r>
      <w:r w:rsidR="006C10C9">
        <w:rPr>
          <w:sz w:val="22"/>
          <w:lang w:val="en-US" w:eastAsia="zh-CN"/>
        </w:rPr>
        <w:t xml:space="preserve"> after receiving the non-SDT indication</w:t>
      </w:r>
      <w:r w:rsidR="004A151A">
        <w:rPr>
          <w:sz w:val="22"/>
          <w:lang w:val="en-US" w:eastAsia="zh-CN"/>
        </w:rPr>
        <w:t xml:space="preserve">. </w:t>
      </w:r>
    </w:p>
    <w:p w14:paraId="18AF704E" w14:textId="1EE8116A" w:rsidR="006C10C9" w:rsidRDefault="000B1C6B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F74B0F">
        <w:rPr>
          <w:b/>
          <w:sz w:val="22"/>
          <w:lang w:val="en-US" w:eastAsia="zh-CN"/>
        </w:rPr>
        <w:t xml:space="preserve">Proposal </w:t>
      </w:r>
      <w:r w:rsidR="004C5B42" w:rsidRPr="00F74B0F">
        <w:rPr>
          <w:b/>
          <w:sz w:val="22"/>
          <w:lang w:val="en-US" w:eastAsia="zh-CN"/>
        </w:rPr>
        <w:t xml:space="preserve">4: </w:t>
      </w:r>
      <w:r w:rsidR="006C10C9">
        <w:rPr>
          <w:b/>
          <w:sz w:val="22"/>
          <w:lang w:val="en-US" w:eastAsia="zh-CN"/>
        </w:rPr>
        <w:t xml:space="preserve">The NW can send the </w:t>
      </w:r>
      <w:proofErr w:type="spellStart"/>
      <w:r w:rsidR="006C10C9" w:rsidRPr="00F74B0F">
        <w:rPr>
          <w:b/>
          <w:i/>
          <w:sz w:val="22"/>
          <w:lang w:val="en-US" w:eastAsia="zh-CN"/>
        </w:rPr>
        <w:t>RRCReject</w:t>
      </w:r>
      <w:proofErr w:type="spellEnd"/>
      <w:r w:rsidR="006C10C9" w:rsidRPr="00F74B0F">
        <w:rPr>
          <w:b/>
          <w:sz w:val="22"/>
          <w:lang w:val="en-US" w:eastAsia="zh-CN"/>
        </w:rPr>
        <w:t xml:space="preserve"> message</w:t>
      </w:r>
      <w:r w:rsidR="006C10C9">
        <w:rPr>
          <w:b/>
          <w:sz w:val="22"/>
          <w:lang w:val="en-US" w:eastAsia="zh-CN"/>
        </w:rPr>
        <w:t xml:space="preserve"> after receiving the non-SDT indication. </w:t>
      </w:r>
    </w:p>
    <w:p w14:paraId="653606E6" w14:textId="57DA94C7" w:rsidR="006F77A3" w:rsidRDefault="0056659B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I</w:t>
      </w:r>
      <w:r>
        <w:rPr>
          <w:sz w:val="22"/>
          <w:lang w:val="en-US" w:eastAsia="zh-CN"/>
        </w:rPr>
        <w:t xml:space="preserve">n </w:t>
      </w:r>
      <w:r w:rsidR="007179B2">
        <w:rPr>
          <w:sz w:val="22"/>
          <w:lang w:val="en-US" w:eastAsia="zh-CN"/>
        </w:rPr>
        <w:t xml:space="preserve">the </w:t>
      </w:r>
      <w:r>
        <w:rPr>
          <w:sz w:val="22"/>
          <w:lang w:val="en-US" w:eastAsia="zh-CN"/>
        </w:rPr>
        <w:t xml:space="preserve">SDT procedure, the last </w:t>
      </w:r>
      <w:r w:rsidR="006F77A3">
        <w:rPr>
          <w:sz w:val="22"/>
          <w:lang w:val="en-US" w:eastAsia="zh-CN"/>
        </w:rPr>
        <w:t xml:space="preserve">serving </w:t>
      </w:r>
      <w:proofErr w:type="spellStart"/>
      <w:r>
        <w:rPr>
          <w:sz w:val="22"/>
          <w:lang w:val="en-US" w:eastAsia="zh-CN"/>
        </w:rPr>
        <w:t>g</w:t>
      </w:r>
      <w:r>
        <w:rPr>
          <w:rFonts w:hint="eastAsia"/>
          <w:sz w:val="22"/>
          <w:lang w:val="en-US" w:eastAsia="zh-CN"/>
        </w:rPr>
        <w:t>N</w:t>
      </w:r>
      <w:r>
        <w:rPr>
          <w:sz w:val="22"/>
          <w:lang w:val="en-US" w:eastAsia="zh-CN"/>
        </w:rPr>
        <w:t>B</w:t>
      </w:r>
      <w:proofErr w:type="spellEnd"/>
      <w:r>
        <w:rPr>
          <w:sz w:val="22"/>
          <w:lang w:val="en-US" w:eastAsia="zh-CN"/>
        </w:rPr>
        <w:t xml:space="preserve"> decides whether to relocate the UE context or not. </w:t>
      </w:r>
      <w:r w:rsidR="0005133C">
        <w:rPr>
          <w:sz w:val="22"/>
          <w:lang w:val="en-US" w:eastAsia="zh-CN"/>
        </w:rPr>
        <w:t xml:space="preserve">For DCCH procedure, in case the context is not relocated to the receiving </w:t>
      </w:r>
      <w:proofErr w:type="spellStart"/>
      <w:r w:rsidR="0005133C">
        <w:rPr>
          <w:sz w:val="22"/>
          <w:lang w:val="en-US" w:eastAsia="zh-CN"/>
        </w:rPr>
        <w:t>gNB</w:t>
      </w:r>
      <w:proofErr w:type="spellEnd"/>
      <w:r w:rsidR="0005133C">
        <w:rPr>
          <w:sz w:val="22"/>
          <w:lang w:val="en-US" w:eastAsia="zh-CN"/>
        </w:rPr>
        <w:t>, it cannot decode the RRC message</w:t>
      </w:r>
      <w:r w:rsidR="00503B18">
        <w:rPr>
          <w:sz w:val="22"/>
          <w:lang w:val="en-US" w:eastAsia="zh-CN"/>
        </w:rPr>
        <w:t xml:space="preserve"> </w:t>
      </w:r>
      <w:r w:rsidR="00BA368E">
        <w:rPr>
          <w:sz w:val="22"/>
          <w:lang w:val="en-US" w:eastAsia="zh-CN"/>
        </w:rPr>
        <w:t xml:space="preserve">that </w:t>
      </w:r>
      <w:r w:rsidR="006C10C9">
        <w:rPr>
          <w:sz w:val="22"/>
          <w:lang w:val="en-US" w:eastAsia="zh-CN"/>
        </w:rPr>
        <w:t>contains</w:t>
      </w:r>
      <w:r w:rsidR="00BA368E">
        <w:rPr>
          <w:sz w:val="22"/>
          <w:lang w:val="en-US" w:eastAsia="zh-CN"/>
        </w:rPr>
        <w:t xml:space="preserve"> </w:t>
      </w:r>
      <w:r w:rsidR="00F74B0F">
        <w:rPr>
          <w:sz w:val="22"/>
          <w:lang w:val="en-US" w:eastAsia="zh-CN"/>
        </w:rPr>
        <w:t>the non-SDT indication</w:t>
      </w:r>
      <w:r w:rsidR="0005133C">
        <w:rPr>
          <w:sz w:val="22"/>
          <w:lang w:val="en-US" w:eastAsia="zh-CN"/>
        </w:rPr>
        <w:t xml:space="preserve">. </w:t>
      </w:r>
      <w:r w:rsidR="00503B18">
        <w:rPr>
          <w:sz w:val="22"/>
          <w:lang w:val="en-US" w:eastAsia="zh-CN"/>
        </w:rPr>
        <w:t xml:space="preserve">After receiving </w:t>
      </w:r>
      <w:r w:rsidR="00503B18">
        <w:rPr>
          <w:rFonts w:hint="eastAsia"/>
          <w:sz w:val="22"/>
          <w:lang w:val="en-US" w:eastAsia="zh-CN"/>
        </w:rPr>
        <w:t>the</w:t>
      </w:r>
      <w:r w:rsidR="00503B18">
        <w:rPr>
          <w:sz w:val="22"/>
          <w:lang w:val="en-US" w:eastAsia="zh-CN"/>
        </w:rPr>
        <w:t xml:space="preserve"> RRC message, the receiving </w:t>
      </w:r>
      <w:proofErr w:type="spellStart"/>
      <w:r w:rsidR="00503B18">
        <w:rPr>
          <w:sz w:val="22"/>
          <w:lang w:val="en-US" w:eastAsia="zh-CN"/>
        </w:rPr>
        <w:t>gNB</w:t>
      </w:r>
      <w:proofErr w:type="spellEnd"/>
      <w:r w:rsidR="00503B18">
        <w:rPr>
          <w:sz w:val="22"/>
          <w:lang w:val="en-US" w:eastAsia="zh-CN"/>
        </w:rPr>
        <w:t xml:space="preserve"> will transmit it to the last </w:t>
      </w:r>
      <w:r w:rsidR="00503B18">
        <w:rPr>
          <w:rFonts w:hint="eastAsia"/>
          <w:sz w:val="22"/>
          <w:lang w:val="en-US" w:eastAsia="zh-CN"/>
        </w:rPr>
        <w:t>serving</w:t>
      </w:r>
      <w:r w:rsidR="00503B18">
        <w:rPr>
          <w:sz w:val="22"/>
          <w:lang w:val="en-US" w:eastAsia="zh-CN"/>
        </w:rPr>
        <w:t xml:space="preserve"> </w:t>
      </w:r>
      <w:proofErr w:type="spellStart"/>
      <w:r w:rsidR="00503B18">
        <w:rPr>
          <w:rFonts w:hint="eastAsia"/>
          <w:sz w:val="22"/>
          <w:lang w:val="en-US" w:eastAsia="zh-CN"/>
        </w:rPr>
        <w:t>gNB</w:t>
      </w:r>
      <w:proofErr w:type="spellEnd"/>
      <w:r w:rsidR="00503B18">
        <w:rPr>
          <w:sz w:val="22"/>
          <w:lang w:val="en-US" w:eastAsia="zh-CN"/>
        </w:rPr>
        <w:t xml:space="preserve">. </w:t>
      </w:r>
      <w:r w:rsidR="00F74B0F" w:rsidRPr="00F74B0F">
        <w:rPr>
          <w:sz w:val="22"/>
          <w:lang w:val="en-US" w:eastAsia="zh-CN"/>
        </w:rPr>
        <w:t>And</w:t>
      </w:r>
      <w:r w:rsidR="00503B18" w:rsidRPr="00F74B0F">
        <w:rPr>
          <w:sz w:val="22"/>
          <w:lang w:val="en-US" w:eastAsia="zh-CN"/>
        </w:rPr>
        <w:t xml:space="preserve"> the last serving </w:t>
      </w:r>
      <w:proofErr w:type="spellStart"/>
      <w:r w:rsidR="00503B18" w:rsidRPr="00F74B0F">
        <w:rPr>
          <w:sz w:val="22"/>
          <w:lang w:val="en-US" w:eastAsia="zh-CN"/>
        </w:rPr>
        <w:t>gNB</w:t>
      </w:r>
      <w:proofErr w:type="spellEnd"/>
      <w:r w:rsidR="00503B18" w:rsidRPr="00F74B0F">
        <w:rPr>
          <w:sz w:val="22"/>
          <w:lang w:val="en-US" w:eastAsia="zh-CN"/>
        </w:rPr>
        <w:t xml:space="preserve"> makes the decision about the context relocation.</w:t>
      </w:r>
      <w:r w:rsidR="00503B18">
        <w:rPr>
          <w:sz w:val="22"/>
          <w:lang w:val="en-US" w:eastAsia="zh-CN"/>
        </w:rPr>
        <w:t xml:space="preserve"> </w:t>
      </w:r>
    </w:p>
    <w:p w14:paraId="51F9113E" w14:textId="1E73A621" w:rsidR="004D1349" w:rsidRDefault="000B1C6B" w:rsidP="00665BC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7552FF">
        <w:rPr>
          <w:b/>
          <w:sz w:val="22"/>
          <w:lang w:val="en-US" w:eastAsia="zh-CN"/>
        </w:rPr>
        <w:t>Propos</w:t>
      </w:r>
      <w:r>
        <w:rPr>
          <w:b/>
          <w:sz w:val="22"/>
          <w:lang w:val="en-US" w:eastAsia="zh-CN"/>
        </w:rPr>
        <w:t xml:space="preserve">al </w:t>
      </w:r>
      <w:r w:rsidR="00665BCC">
        <w:rPr>
          <w:b/>
          <w:sz w:val="22"/>
          <w:lang w:val="en-US" w:eastAsia="zh-CN"/>
        </w:rPr>
        <w:t xml:space="preserve">5: </w:t>
      </w:r>
      <w:r w:rsidR="004D1349">
        <w:rPr>
          <w:b/>
          <w:sz w:val="22"/>
          <w:lang w:val="en-US" w:eastAsia="zh-CN"/>
        </w:rPr>
        <w:t xml:space="preserve">For </w:t>
      </w:r>
      <w:r w:rsidR="008E2304">
        <w:rPr>
          <w:b/>
          <w:sz w:val="22"/>
          <w:lang w:val="en-US" w:eastAsia="zh-CN"/>
        </w:rPr>
        <w:t xml:space="preserve">DCCH solution, </w:t>
      </w:r>
      <w:r w:rsidR="00CA2ADA">
        <w:rPr>
          <w:rFonts w:hint="eastAsia"/>
          <w:b/>
          <w:sz w:val="22"/>
          <w:lang w:val="en-US" w:eastAsia="zh-CN"/>
        </w:rPr>
        <w:t>the</w:t>
      </w:r>
      <w:r w:rsidR="00CA2ADA">
        <w:rPr>
          <w:b/>
          <w:sz w:val="22"/>
          <w:lang w:val="en-US" w:eastAsia="zh-CN"/>
        </w:rPr>
        <w:t xml:space="preserve"> </w:t>
      </w:r>
      <w:r w:rsidR="00CA2ADA">
        <w:rPr>
          <w:rFonts w:hint="eastAsia"/>
          <w:b/>
          <w:sz w:val="22"/>
          <w:lang w:val="en-US" w:eastAsia="zh-CN"/>
        </w:rPr>
        <w:t>last</w:t>
      </w:r>
      <w:r w:rsidR="00CA2ADA">
        <w:rPr>
          <w:b/>
          <w:sz w:val="22"/>
          <w:lang w:val="en-US" w:eastAsia="zh-CN"/>
        </w:rPr>
        <w:t xml:space="preserve"> </w:t>
      </w:r>
      <w:r w:rsidR="008E2304" w:rsidRPr="008E2304">
        <w:rPr>
          <w:b/>
          <w:sz w:val="22"/>
          <w:lang w:val="en-US" w:eastAsia="zh-CN"/>
        </w:rPr>
        <w:t xml:space="preserve">serving </w:t>
      </w:r>
      <w:proofErr w:type="spellStart"/>
      <w:r w:rsidR="008E2304" w:rsidRPr="008E2304">
        <w:rPr>
          <w:b/>
          <w:sz w:val="22"/>
          <w:lang w:val="en-US" w:eastAsia="zh-CN"/>
        </w:rPr>
        <w:t>gNB</w:t>
      </w:r>
      <w:proofErr w:type="spellEnd"/>
      <w:r w:rsidR="008E2304" w:rsidRPr="008E2304">
        <w:rPr>
          <w:b/>
          <w:sz w:val="22"/>
          <w:lang w:val="en-US" w:eastAsia="zh-CN"/>
        </w:rPr>
        <w:t xml:space="preserve"> makes the decision about context relocation. </w:t>
      </w:r>
    </w:p>
    <w:p w14:paraId="07FFF42F" w14:textId="2F87EA6B" w:rsidR="00503B18" w:rsidRDefault="00B23E5F" w:rsidP="007358E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 w:rsidRPr="00ED7C30">
        <w:rPr>
          <w:sz w:val="22"/>
          <w:lang w:val="en-US" w:eastAsia="zh-CN"/>
        </w:rPr>
        <w:t xml:space="preserve">Given that the SDT data is included in </w:t>
      </w:r>
      <w:proofErr w:type="spellStart"/>
      <w:r w:rsidRPr="00ED7C30">
        <w:rPr>
          <w:sz w:val="22"/>
          <w:lang w:val="en-US" w:eastAsia="zh-CN"/>
        </w:rPr>
        <w:t>MsgA</w:t>
      </w:r>
      <w:proofErr w:type="spellEnd"/>
      <w:r w:rsidRPr="00ED7C30">
        <w:rPr>
          <w:sz w:val="22"/>
          <w:lang w:val="en-US" w:eastAsia="zh-CN"/>
        </w:rPr>
        <w:t xml:space="preserve"> or Msg3, most time </w:t>
      </w:r>
      <w:r>
        <w:rPr>
          <w:sz w:val="22"/>
          <w:lang w:val="en-US" w:eastAsia="zh-CN"/>
        </w:rPr>
        <w:t>of the</w:t>
      </w:r>
      <w:r w:rsidRPr="00ED7C30">
        <w:rPr>
          <w:sz w:val="22"/>
          <w:lang w:val="en-US" w:eastAsia="zh-CN"/>
        </w:rPr>
        <w:t xml:space="preserve"> SDT procedure is spent in RA-procedure. </w:t>
      </w:r>
      <w:r w:rsidR="00503B18">
        <w:rPr>
          <w:sz w:val="22"/>
          <w:lang w:val="en-US" w:eastAsia="zh-CN"/>
        </w:rPr>
        <w:t xml:space="preserve">Therefore, the likelihood that the non-SDT data arrives during the SDT session is worth considering. </w:t>
      </w:r>
      <w:r w:rsidR="007358E8">
        <w:rPr>
          <w:sz w:val="22"/>
          <w:lang w:val="en-US" w:eastAsia="zh-CN"/>
        </w:rPr>
        <w:t>For CCCH solution,</w:t>
      </w:r>
      <w:r w:rsidR="00503B18">
        <w:rPr>
          <w:sz w:val="22"/>
          <w:lang w:val="en-US" w:eastAsia="zh-CN"/>
        </w:rPr>
        <w:t xml:space="preserve"> when non-SDT data arrives,</w:t>
      </w:r>
      <w:r w:rsidR="007358E8">
        <w:rPr>
          <w:sz w:val="22"/>
          <w:lang w:val="en-US" w:eastAsia="zh-CN"/>
        </w:rPr>
        <w:t xml:space="preserve"> it will terminate the ongoing SDT procedure and initiate another RA procedure</w:t>
      </w:r>
      <w:r w:rsidR="00503B18">
        <w:rPr>
          <w:sz w:val="22"/>
          <w:lang w:val="en-US" w:eastAsia="zh-CN"/>
        </w:rPr>
        <w:t xml:space="preserve">. </w:t>
      </w:r>
      <w:r w:rsidR="00647255">
        <w:rPr>
          <w:sz w:val="22"/>
          <w:lang w:val="en-US" w:eastAsia="zh-CN"/>
        </w:rPr>
        <w:t>However</w:t>
      </w:r>
      <w:r w:rsidR="00503B18">
        <w:rPr>
          <w:sz w:val="22"/>
          <w:lang w:val="en-US" w:eastAsia="zh-CN"/>
        </w:rPr>
        <w:t>,</w:t>
      </w:r>
      <w:r w:rsidR="007358E8">
        <w:rPr>
          <w:sz w:val="22"/>
          <w:lang w:val="en-US" w:eastAsia="zh-CN"/>
        </w:rPr>
        <w:t xml:space="preserve"> </w:t>
      </w:r>
      <w:r w:rsidR="00503B18">
        <w:rPr>
          <w:sz w:val="22"/>
          <w:lang w:val="en-US" w:eastAsia="zh-CN"/>
        </w:rPr>
        <w:t>it</w:t>
      </w:r>
      <w:r w:rsidR="007358E8">
        <w:rPr>
          <w:sz w:val="22"/>
          <w:lang w:val="en-US" w:eastAsia="zh-CN"/>
        </w:rPr>
        <w:t xml:space="preserve"> will </w:t>
      </w:r>
      <w:r w:rsidR="007179B2">
        <w:rPr>
          <w:sz w:val="22"/>
          <w:lang w:val="en-US" w:eastAsia="zh-CN"/>
        </w:rPr>
        <w:t>result in</w:t>
      </w:r>
      <w:r w:rsidR="007358E8">
        <w:rPr>
          <w:sz w:val="22"/>
          <w:lang w:val="en-US" w:eastAsia="zh-CN"/>
        </w:rPr>
        <w:t xml:space="preserve"> data loss. </w:t>
      </w:r>
    </w:p>
    <w:p w14:paraId="78B7059F" w14:textId="0A1F36C5" w:rsidR="00D074CB" w:rsidRDefault="007358E8" w:rsidP="007358E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According to the current spec</w:t>
      </w:r>
      <w:r w:rsidR="00210C5F">
        <w:rPr>
          <w:sz w:val="22"/>
          <w:lang w:val="en-US" w:eastAsia="zh-CN"/>
        </w:rPr>
        <w:t xml:space="preserve">, once the UE sends the </w:t>
      </w:r>
      <w:r w:rsidR="007019CE">
        <w:rPr>
          <w:sz w:val="22"/>
          <w:lang w:val="en-US" w:eastAsia="zh-CN"/>
        </w:rPr>
        <w:t xml:space="preserve">RACH </w:t>
      </w:r>
      <w:r w:rsidR="00210C5F">
        <w:rPr>
          <w:sz w:val="22"/>
          <w:lang w:val="en-US" w:eastAsia="zh-CN"/>
        </w:rPr>
        <w:t>preamble, it will simply wait for the network response even if some new trigger</w:t>
      </w:r>
      <w:r>
        <w:rPr>
          <w:sz w:val="22"/>
          <w:lang w:val="en-US" w:eastAsia="zh-CN"/>
        </w:rPr>
        <w:t>s</w:t>
      </w:r>
      <w:r w:rsidR="00210C5F">
        <w:rPr>
          <w:sz w:val="22"/>
          <w:lang w:val="en-US" w:eastAsia="zh-CN"/>
        </w:rPr>
        <w:t xml:space="preserve"> occur at the same time. </w:t>
      </w:r>
      <w:r>
        <w:rPr>
          <w:sz w:val="22"/>
          <w:lang w:val="en-US" w:eastAsia="zh-CN"/>
        </w:rPr>
        <w:t xml:space="preserve">Therefore, for DCCH-based solution, the UE can </w:t>
      </w:r>
      <w:r w:rsidR="00210C5F">
        <w:rPr>
          <w:sz w:val="22"/>
          <w:lang w:val="en-US" w:eastAsia="zh-CN"/>
        </w:rPr>
        <w:t>follow the legacy procedure. In case non-SDT data arriv</w:t>
      </w:r>
      <w:r w:rsidR="00503B18">
        <w:rPr>
          <w:sz w:val="22"/>
          <w:lang w:val="en-US" w:eastAsia="zh-CN"/>
        </w:rPr>
        <w:t>es</w:t>
      </w:r>
      <w:r>
        <w:rPr>
          <w:sz w:val="22"/>
          <w:lang w:val="en-US" w:eastAsia="zh-CN"/>
        </w:rPr>
        <w:t xml:space="preserve"> during the SDT session</w:t>
      </w:r>
      <w:r w:rsidR="00210C5F">
        <w:rPr>
          <w:sz w:val="22"/>
          <w:lang w:val="en-US" w:eastAsia="zh-CN"/>
        </w:rPr>
        <w:t xml:space="preserve">, </w:t>
      </w:r>
      <w:r>
        <w:rPr>
          <w:sz w:val="22"/>
          <w:lang w:val="en-US" w:eastAsia="zh-CN"/>
        </w:rPr>
        <w:t xml:space="preserve">the UE sends the RACH preamble even if there is an ongoing RA procedure. </w:t>
      </w:r>
      <w:bookmarkStart w:id="0" w:name="_Hlk92718025"/>
      <w:r w:rsidR="00D074CB">
        <w:rPr>
          <w:sz w:val="22"/>
          <w:lang w:val="en-US" w:eastAsia="zh-CN"/>
        </w:rPr>
        <w:t xml:space="preserve">Therefore, DCCH solution will not introduce data loss. </w:t>
      </w:r>
    </w:p>
    <w:bookmarkEnd w:id="0"/>
    <w:p w14:paraId="2A2B9C5A" w14:textId="40F8CFFA" w:rsidR="007358E8" w:rsidRDefault="000B1C6B" w:rsidP="007358E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7552FF">
        <w:rPr>
          <w:b/>
          <w:sz w:val="22"/>
          <w:lang w:val="en-US" w:eastAsia="zh-CN"/>
        </w:rPr>
        <w:t>Propos</w:t>
      </w:r>
      <w:r>
        <w:rPr>
          <w:b/>
          <w:sz w:val="22"/>
          <w:lang w:val="en-US" w:eastAsia="zh-CN"/>
        </w:rPr>
        <w:t>al</w:t>
      </w:r>
      <w:r w:rsidRPr="007552FF" w:rsidDel="000B1C6B">
        <w:rPr>
          <w:b/>
          <w:sz w:val="22"/>
          <w:lang w:val="en-US" w:eastAsia="zh-CN"/>
        </w:rPr>
        <w:t xml:space="preserve"> </w:t>
      </w:r>
      <w:r w:rsidR="009F7D2D">
        <w:rPr>
          <w:b/>
          <w:sz w:val="22"/>
          <w:lang w:val="en-US" w:eastAsia="zh-CN"/>
        </w:rPr>
        <w:t>6</w:t>
      </w:r>
      <w:r w:rsidR="007358E8">
        <w:rPr>
          <w:b/>
          <w:sz w:val="22"/>
          <w:lang w:val="en-US" w:eastAsia="zh-CN"/>
        </w:rPr>
        <w:t xml:space="preserve">: </w:t>
      </w:r>
      <w:r w:rsidR="00203577">
        <w:rPr>
          <w:b/>
          <w:sz w:val="22"/>
          <w:lang w:val="en-US" w:eastAsia="zh-CN"/>
        </w:rPr>
        <w:t xml:space="preserve">We prefer the DCCH solution </w:t>
      </w:r>
      <w:r w:rsidR="00D074CB">
        <w:rPr>
          <w:b/>
          <w:sz w:val="22"/>
          <w:lang w:val="en-US" w:eastAsia="zh-CN"/>
        </w:rPr>
        <w:t xml:space="preserve">as it has </w:t>
      </w:r>
      <w:r w:rsidR="00203577">
        <w:rPr>
          <w:b/>
          <w:sz w:val="22"/>
          <w:lang w:val="en-US" w:eastAsia="zh-CN"/>
        </w:rPr>
        <w:t>no data loss and minimal impact</w:t>
      </w:r>
      <w:r w:rsidR="00D074CB">
        <w:rPr>
          <w:b/>
          <w:sz w:val="22"/>
          <w:lang w:val="en-US" w:eastAsia="zh-CN"/>
        </w:rPr>
        <w:t xml:space="preserve"> on specification</w:t>
      </w:r>
      <w:r w:rsidR="00203577">
        <w:rPr>
          <w:b/>
          <w:sz w:val="22"/>
          <w:lang w:val="en-US" w:eastAsia="zh-CN"/>
        </w:rPr>
        <w:t xml:space="preserve">. </w:t>
      </w:r>
    </w:p>
    <w:p w14:paraId="661A009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lastRenderedPageBreak/>
        <w:tab/>
        <w:t>Conclusions</w:t>
      </w:r>
    </w:p>
    <w:p w14:paraId="0E9556CF" w14:textId="77777777" w:rsidR="000B1DB8" w:rsidRDefault="00527415" w:rsidP="00854EF6">
      <w:pPr>
        <w:spacing w:after="0" w:line="360" w:lineRule="auto"/>
        <w:jc w:val="both"/>
        <w:rPr>
          <w:sz w:val="22"/>
          <w:lang w:val="pl-PL" w:eastAsia="zh-CN"/>
        </w:rPr>
      </w:pPr>
      <w:r w:rsidRPr="00567508">
        <w:rPr>
          <w:sz w:val="22"/>
          <w:szCs w:val="22"/>
          <w:lang w:eastAsia="zh-CN"/>
        </w:rPr>
        <w:t xml:space="preserve">The paper </w:t>
      </w:r>
      <w:r w:rsidR="00117D6E">
        <w:rPr>
          <w:sz w:val="22"/>
          <w:szCs w:val="22"/>
          <w:lang w:eastAsia="zh-CN"/>
        </w:rPr>
        <w:t>analyses</w:t>
      </w:r>
      <w:r w:rsidRPr="00567508">
        <w:rPr>
          <w:sz w:val="22"/>
          <w:szCs w:val="22"/>
          <w:lang w:eastAsia="zh-CN"/>
        </w:rPr>
        <w:t xml:space="preserve"> </w:t>
      </w:r>
      <w:r w:rsidR="00B670F1">
        <w:rPr>
          <w:sz w:val="22"/>
          <w:lang w:val="pl-PL" w:eastAsia="zh-CN"/>
        </w:rPr>
        <w:t xml:space="preserve">the </w:t>
      </w:r>
      <w:r w:rsidR="000B1DB8">
        <w:rPr>
          <w:sz w:val="22"/>
          <w:lang w:val="pl-PL" w:eastAsia="zh-CN"/>
        </w:rPr>
        <w:t xml:space="preserve">issues regarding </w:t>
      </w:r>
      <w:r w:rsidR="00653F5E">
        <w:rPr>
          <w:sz w:val="22"/>
          <w:lang w:val="pl-PL" w:eastAsia="zh-CN"/>
        </w:rPr>
        <w:t>the DCCH based solution for non-SDT data indication</w:t>
      </w:r>
      <w:r w:rsidR="000B1DB8">
        <w:rPr>
          <w:sz w:val="22"/>
          <w:lang w:val="pl-PL" w:eastAsia="zh-CN"/>
        </w:rPr>
        <w:t>, and concludes the following proposal</w:t>
      </w:r>
      <w:r w:rsidR="00653F5E">
        <w:rPr>
          <w:sz w:val="22"/>
          <w:lang w:val="pl-PL" w:eastAsia="zh-CN"/>
        </w:rPr>
        <w:t>s</w:t>
      </w:r>
      <w:r w:rsidR="000B1DB8">
        <w:rPr>
          <w:sz w:val="22"/>
          <w:lang w:val="pl-PL" w:eastAsia="zh-CN"/>
        </w:rPr>
        <w:t>:</w:t>
      </w:r>
    </w:p>
    <w:p w14:paraId="122FEE49" w14:textId="51CAD328" w:rsidR="00ED7C30" w:rsidRPr="00ED7C30" w:rsidRDefault="00BA368E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BA368E">
        <w:rPr>
          <w:b/>
          <w:sz w:val="22"/>
          <w:lang w:val="en-US" w:eastAsia="zh-CN"/>
        </w:rPr>
        <w:t>Proposal 1: To introduce a new RRC message to transmit the non-SDT indication.</w:t>
      </w:r>
    </w:p>
    <w:p w14:paraId="53D52B01" w14:textId="1F74B7E9" w:rsidR="00ED7C30" w:rsidRPr="00ED7C30" w:rsidRDefault="00BA368E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BA368E">
        <w:rPr>
          <w:b/>
          <w:sz w:val="22"/>
          <w:lang w:val="en-US" w:eastAsia="zh-CN"/>
        </w:rPr>
        <w:t>Proposal 2: If NAS provides resume cause, it should be contained in this new RRC message.</w:t>
      </w:r>
    </w:p>
    <w:p w14:paraId="33DF9FF4" w14:textId="5BC02F4C" w:rsidR="00ED7C30" w:rsidRPr="00ED7C30" w:rsidRDefault="00BA368E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BA368E">
        <w:rPr>
          <w:b/>
          <w:sz w:val="22"/>
          <w:lang w:val="en-US" w:eastAsia="zh-CN"/>
        </w:rPr>
        <w:t xml:space="preserve">Proposal 3: For DCCH solution, the SDT failure detection timer </w:t>
      </w:r>
      <w:bookmarkStart w:id="1" w:name="_GoBack"/>
      <w:bookmarkEnd w:id="1"/>
      <w:r w:rsidRPr="00BA368E">
        <w:rPr>
          <w:b/>
          <w:sz w:val="22"/>
          <w:lang w:val="en-US" w:eastAsia="zh-CN"/>
        </w:rPr>
        <w:t>can be reused to handle the error recovery.</w:t>
      </w:r>
    </w:p>
    <w:p w14:paraId="25081E45" w14:textId="17A02F1A" w:rsidR="00ED7C30" w:rsidRPr="00ED7C30" w:rsidRDefault="00BA368E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BA368E">
        <w:rPr>
          <w:b/>
          <w:sz w:val="22"/>
          <w:lang w:val="en-US" w:eastAsia="zh-CN"/>
        </w:rPr>
        <w:t xml:space="preserve">Proposal 4: The NW can send the </w:t>
      </w:r>
      <w:proofErr w:type="spellStart"/>
      <w:r w:rsidRPr="00BA368E">
        <w:rPr>
          <w:b/>
          <w:sz w:val="22"/>
          <w:lang w:val="en-US" w:eastAsia="zh-CN"/>
        </w:rPr>
        <w:t>RRCReject</w:t>
      </w:r>
      <w:proofErr w:type="spellEnd"/>
      <w:r w:rsidRPr="00BA368E">
        <w:rPr>
          <w:b/>
          <w:sz w:val="22"/>
          <w:lang w:val="en-US" w:eastAsia="zh-CN"/>
        </w:rPr>
        <w:t xml:space="preserve"> message after receiving the non-SDT indication.</w:t>
      </w:r>
    </w:p>
    <w:p w14:paraId="437E139C" w14:textId="773BC0E6" w:rsidR="00ED7C30" w:rsidRPr="00ED7C30" w:rsidRDefault="00BA368E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BA368E">
        <w:rPr>
          <w:b/>
          <w:sz w:val="22"/>
          <w:lang w:val="en-US" w:eastAsia="zh-CN"/>
        </w:rPr>
        <w:t xml:space="preserve">Proposal 5: For DCCH solution, the last serving </w:t>
      </w:r>
      <w:proofErr w:type="spellStart"/>
      <w:r w:rsidRPr="00BA368E">
        <w:rPr>
          <w:b/>
          <w:sz w:val="22"/>
          <w:lang w:val="en-US" w:eastAsia="zh-CN"/>
        </w:rPr>
        <w:t>gNB</w:t>
      </w:r>
      <w:proofErr w:type="spellEnd"/>
      <w:r w:rsidRPr="00BA368E">
        <w:rPr>
          <w:b/>
          <w:sz w:val="22"/>
          <w:lang w:val="en-US" w:eastAsia="zh-CN"/>
        </w:rPr>
        <w:t xml:space="preserve"> makes the decision about context relocation.</w:t>
      </w:r>
    </w:p>
    <w:p w14:paraId="56C319A4" w14:textId="224CFD72" w:rsidR="00ED7C30" w:rsidRPr="00ED7C30" w:rsidRDefault="00BA368E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BA368E">
        <w:rPr>
          <w:b/>
          <w:sz w:val="22"/>
          <w:lang w:val="en-US" w:eastAsia="zh-CN"/>
        </w:rPr>
        <w:t xml:space="preserve">Proposal 6: </w:t>
      </w:r>
      <w:r w:rsidR="00D074CB" w:rsidRPr="00D074CB">
        <w:rPr>
          <w:b/>
          <w:sz w:val="22"/>
          <w:lang w:val="en-US" w:eastAsia="zh-CN"/>
        </w:rPr>
        <w:t>We prefer the DCCH solution as it has no data loss and minimal impact on specification.</w:t>
      </w:r>
    </w:p>
    <w:p w14:paraId="15BB9DD8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59A32535" w14:textId="77777777" w:rsidR="00FA114B" w:rsidRDefault="00ED7C30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ED7C30">
        <w:rPr>
          <w:sz w:val="22"/>
          <w:szCs w:val="22"/>
          <w:lang w:eastAsia="zh-CN"/>
        </w:rPr>
        <w:t>R2-2200026</w:t>
      </w:r>
      <w:r w:rsidR="00FA114B">
        <w:rPr>
          <w:sz w:val="22"/>
          <w:szCs w:val="22"/>
          <w:lang w:eastAsia="zh-CN"/>
        </w:rPr>
        <w:t xml:space="preserve">, </w:t>
      </w:r>
      <w:r w:rsidRPr="00ED7C30">
        <w:rPr>
          <w:sz w:val="22"/>
          <w:szCs w:val="22"/>
          <w:lang w:eastAsia="zh-CN"/>
        </w:rPr>
        <w:t>Report of [Post116-</w:t>
      </w:r>
      <w:proofErr w:type="gramStart"/>
      <w:r w:rsidRPr="00ED7C30">
        <w:rPr>
          <w:sz w:val="22"/>
          <w:szCs w:val="22"/>
          <w:lang w:eastAsia="zh-CN"/>
        </w:rPr>
        <w:t>e][</w:t>
      </w:r>
      <w:proofErr w:type="gramEnd"/>
      <w:r w:rsidRPr="00ED7C30">
        <w:rPr>
          <w:sz w:val="22"/>
          <w:szCs w:val="22"/>
          <w:lang w:eastAsia="zh-CN"/>
        </w:rPr>
        <w:t>510][SDT] CCCH and DCCH (Nokia)</w:t>
      </w:r>
    </w:p>
    <w:p w14:paraId="62D755DE" w14:textId="77777777" w:rsidR="00ED7C30" w:rsidRDefault="00ED7C30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ED7C30">
        <w:rPr>
          <w:sz w:val="22"/>
          <w:szCs w:val="22"/>
          <w:lang w:eastAsia="zh-CN"/>
        </w:rPr>
        <w:t>R2-2107292</w:t>
      </w:r>
      <w:r>
        <w:rPr>
          <w:rFonts w:hint="eastAsia"/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</w:t>
      </w:r>
      <w:r w:rsidRPr="00ED7C30">
        <w:rPr>
          <w:sz w:val="22"/>
          <w:szCs w:val="22"/>
          <w:lang w:eastAsia="zh-CN"/>
        </w:rPr>
        <w:t>Report of email discussion [Post114-</w:t>
      </w:r>
      <w:proofErr w:type="gramStart"/>
      <w:r w:rsidRPr="00ED7C30">
        <w:rPr>
          <w:sz w:val="22"/>
          <w:szCs w:val="22"/>
          <w:lang w:eastAsia="zh-CN"/>
        </w:rPr>
        <w:t>e][</w:t>
      </w:r>
      <w:proofErr w:type="gramEnd"/>
      <w:r w:rsidRPr="00ED7C30">
        <w:rPr>
          <w:sz w:val="22"/>
          <w:szCs w:val="22"/>
          <w:lang w:eastAsia="zh-CN"/>
        </w:rPr>
        <w:t>507][</w:t>
      </w:r>
      <w:proofErr w:type="spellStart"/>
      <w:r w:rsidRPr="00ED7C30">
        <w:rPr>
          <w:sz w:val="22"/>
          <w:szCs w:val="22"/>
          <w:lang w:eastAsia="zh-CN"/>
        </w:rPr>
        <w:t>SData</w:t>
      </w:r>
      <w:proofErr w:type="spellEnd"/>
      <w:r w:rsidRPr="00ED7C30">
        <w:rPr>
          <w:sz w:val="22"/>
          <w:szCs w:val="22"/>
          <w:lang w:eastAsia="zh-CN"/>
        </w:rPr>
        <w:t>] Non-SDT data arrival handling</w:t>
      </w:r>
    </w:p>
    <w:p w14:paraId="7A0609E6" w14:textId="77777777" w:rsidR="000A5654" w:rsidRPr="000A5654" w:rsidRDefault="000A5654" w:rsidP="00ED7C30">
      <w:pPr>
        <w:overflowPunct w:val="0"/>
        <w:autoSpaceDE w:val="0"/>
        <w:autoSpaceDN w:val="0"/>
        <w:adjustRightInd w:val="0"/>
        <w:spacing w:line="240" w:lineRule="auto"/>
        <w:ind w:left="357"/>
        <w:textAlignment w:val="baseline"/>
        <w:rPr>
          <w:sz w:val="22"/>
          <w:szCs w:val="22"/>
          <w:lang w:eastAsia="zh-CN"/>
        </w:rPr>
      </w:pPr>
    </w:p>
    <w:sectPr w:rsidR="000A5654" w:rsidRPr="000A5654" w:rsidSect="00573BFD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18894" w14:textId="77777777" w:rsidR="00F83991" w:rsidRDefault="00F83991" w:rsidP="00912621">
      <w:pPr>
        <w:spacing w:after="0" w:line="240" w:lineRule="auto"/>
      </w:pPr>
      <w:r>
        <w:separator/>
      </w:r>
    </w:p>
  </w:endnote>
  <w:endnote w:type="continuationSeparator" w:id="0">
    <w:p w14:paraId="753FD64E" w14:textId="77777777" w:rsidR="00F83991" w:rsidRDefault="00F83991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95099" w14:textId="77777777" w:rsidR="00F83991" w:rsidRDefault="00F83991" w:rsidP="00912621">
      <w:pPr>
        <w:spacing w:after="0" w:line="240" w:lineRule="auto"/>
      </w:pPr>
      <w:r>
        <w:separator/>
      </w:r>
    </w:p>
  </w:footnote>
  <w:footnote w:type="continuationSeparator" w:id="0">
    <w:p w14:paraId="01800B4D" w14:textId="77777777" w:rsidR="00F83991" w:rsidRDefault="00F83991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1E27212"/>
    <w:multiLevelType w:val="hybridMultilevel"/>
    <w:tmpl w:val="BD3C4470"/>
    <w:lvl w:ilvl="0" w:tplc="504E3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86530F1"/>
    <w:multiLevelType w:val="hybridMultilevel"/>
    <w:tmpl w:val="8C62EB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38C"/>
    <w:rsid w:val="000153FC"/>
    <w:rsid w:val="00017BB3"/>
    <w:rsid w:val="0002254B"/>
    <w:rsid w:val="0002339C"/>
    <w:rsid w:val="00025FCB"/>
    <w:rsid w:val="00027A12"/>
    <w:rsid w:val="00027C89"/>
    <w:rsid w:val="00030364"/>
    <w:rsid w:val="0003047D"/>
    <w:rsid w:val="00032963"/>
    <w:rsid w:val="00036389"/>
    <w:rsid w:val="000369EB"/>
    <w:rsid w:val="000400C4"/>
    <w:rsid w:val="0004190C"/>
    <w:rsid w:val="00042F9E"/>
    <w:rsid w:val="000451B8"/>
    <w:rsid w:val="00050CE1"/>
    <w:rsid w:val="0005124C"/>
    <w:rsid w:val="0005133C"/>
    <w:rsid w:val="0005209D"/>
    <w:rsid w:val="0005259D"/>
    <w:rsid w:val="000555C3"/>
    <w:rsid w:val="000604F0"/>
    <w:rsid w:val="0006172D"/>
    <w:rsid w:val="000627AC"/>
    <w:rsid w:val="00063F6E"/>
    <w:rsid w:val="000646DB"/>
    <w:rsid w:val="00064CCE"/>
    <w:rsid w:val="00066250"/>
    <w:rsid w:val="00066942"/>
    <w:rsid w:val="00066D1B"/>
    <w:rsid w:val="00071700"/>
    <w:rsid w:val="00073E84"/>
    <w:rsid w:val="000767B8"/>
    <w:rsid w:val="00077AD7"/>
    <w:rsid w:val="00083327"/>
    <w:rsid w:val="0008382B"/>
    <w:rsid w:val="0008399D"/>
    <w:rsid w:val="000869B3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B12"/>
    <w:rsid w:val="000B0BE2"/>
    <w:rsid w:val="000B0C5A"/>
    <w:rsid w:val="000B1609"/>
    <w:rsid w:val="000B1C6B"/>
    <w:rsid w:val="000B1DB8"/>
    <w:rsid w:val="000B2645"/>
    <w:rsid w:val="000B4E76"/>
    <w:rsid w:val="000B6405"/>
    <w:rsid w:val="000C2DB8"/>
    <w:rsid w:val="000C44C8"/>
    <w:rsid w:val="000C511B"/>
    <w:rsid w:val="000C5793"/>
    <w:rsid w:val="000C5937"/>
    <w:rsid w:val="000D02C7"/>
    <w:rsid w:val="000D05A0"/>
    <w:rsid w:val="000D106F"/>
    <w:rsid w:val="000D2691"/>
    <w:rsid w:val="000D404A"/>
    <w:rsid w:val="000D56F8"/>
    <w:rsid w:val="000D5A80"/>
    <w:rsid w:val="000D5B76"/>
    <w:rsid w:val="000D741E"/>
    <w:rsid w:val="000D7737"/>
    <w:rsid w:val="000E10EC"/>
    <w:rsid w:val="000E11E4"/>
    <w:rsid w:val="000E1B91"/>
    <w:rsid w:val="000E281B"/>
    <w:rsid w:val="000E2934"/>
    <w:rsid w:val="000E36E2"/>
    <w:rsid w:val="000E4C6D"/>
    <w:rsid w:val="000E555F"/>
    <w:rsid w:val="000E6A20"/>
    <w:rsid w:val="000E7497"/>
    <w:rsid w:val="000E7F35"/>
    <w:rsid w:val="000F05F2"/>
    <w:rsid w:val="000F15DE"/>
    <w:rsid w:val="000F230C"/>
    <w:rsid w:val="000F248F"/>
    <w:rsid w:val="000F295F"/>
    <w:rsid w:val="000F32F0"/>
    <w:rsid w:val="000F472C"/>
    <w:rsid w:val="00105EC3"/>
    <w:rsid w:val="00105FBA"/>
    <w:rsid w:val="00111B68"/>
    <w:rsid w:val="00112ECA"/>
    <w:rsid w:val="001130EF"/>
    <w:rsid w:val="001142CC"/>
    <w:rsid w:val="00115999"/>
    <w:rsid w:val="001170A3"/>
    <w:rsid w:val="00117D6E"/>
    <w:rsid w:val="00120021"/>
    <w:rsid w:val="00121855"/>
    <w:rsid w:val="00122602"/>
    <w:rsid w:val="00122C11"/>
    <w:rsid w:val="001230E4"/>
    <w:rsid w:val="00123EF8"/>
    <w:rsid w:val="001259DC"/>
    <w:rsid w:val="00126AFB"/>
    <w:rsid w:val="00130F3F"/>
    <w:rsid w:val="00131D97"/>
    <w:rsid w:val="00132241"/>
    <w:rsid w:val="00132A50"/>
    <w:rsid w:val="00132D82"/>
    <w:rsid w:val="00137D43"/>
    <w:rsid w:val="001401C9"/>
    <w:rsid w:val="001403B3"/>
    <w:rsid w:val="00140747"/>
    <w:rsid w:val="00141B0B"/>
    <w:rsid w:val="001432A0"/>
    <w:rsid w:val="0014357F"/>
    <w:rsid w:val="0014420F"/>
    <w:rsid w:val="001479BA"/>
    <w:rsid w:val="00150A48"/>
    <w:rsid w:val="00151F18"/>
    <w:rsid w:val="00152994"/>
    <w:rsid w:val="00154F84"/>
    <w:rsid w:val="001600AA"/>
    <w:rsid w:val="00161043"/>
    <w:rsid w:val="00162E5D"/>
    <w:rsid w:val="00164047"/>
    <w:rsid w:val="00164861"/>
    <w:rsid w:val="00166963"/>
    <w:rsid w:val="00166D8A"/>
    <w:rsid w:val="00172941"/>
    <w:rsid w:val="00175E53"/>
    <w:rsid w:val="00180A99"/>
    <w:rsid w:val="00180F8A"/>
    <w:rsid w:val="001810B8"/>
    <w:rsid w:val="001843F4"/>
    <w:rsid w:val="001860BF"/>
    <w:rsid w:val="001868B7"/>
    <w:rsid w:val="00191F40"/>
    <w:rsid w:val="00191FD3"/>
    <w:rsid w:val="00193698"/>
    <w:rsid w:val="0019507E"/>
    <w:rsid w:val="00196420"/>
    <w:rsid w:val="00196AA8"/>
    <w:rsid w:val="001A0617"/>
    <w:rsid w:val="001A0650"/>
    <w:rsid w:val="001A0BC1"/>
    <w:rsid w:val="001A13C2"/>
    <w:rsid w:val="001A3453"/>
    <w:rsid w:val="001A3791"/>
    <w:rsid w:val="001A4E14"/>
    <w:rsid w:val="001B1C20"/>
    <w:rsid w:val="001B2B14"/>
    <w:rsid w:val="001B2FF4"/>
    <w:rsid w:val="001B3AF9"/>
    <w:rsid w:val="001B3B1B"/>
    <w:rsid w:val="001B3EE6"/>
    <w:rsid w:val="001B54EF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5388"/>
    <w:rsid w:val="001D6271"/>
    <w:rsid w:val="001D7F09"/>
    <w:rsid w:val="001E0405"/>
    <w:rsid w:val="001E2053"/>
    <w:rsid w:val="001E301C"/>
    <w:rsid w:val="001E4857"/>
    <w:rsid w:val="001E64E3"/>
    <w:rsid w:val="001E6636"/>
    <w:rsid w:val="001E7D73"/>
    <w:rsid w:val="001F3D1B"/>
    <w:rsid w:val="001F55F1"/>
    <w:rsid w:val="001F78C9"/>
    <w:rsid w:val="002004D0"/>
    <w:rsid w:val="00202DA2"/>
    <w:rsid w:val="00203577"/>
    <w:rsid w:val="00205816"/>
    <w:rsid w:val="0020736C"/>
    <w:rsid w:val="00207ABB"/>
    <w:rsid w:val="00210C5F"/>
    <w:rsid w:val="00214860"/>
    <w:rsid w:val="002165C4"/>
    <w:rsid w:val="00217BBD"/>
    <w:rsid w:val="00217D3F"/>
    <w:rsid w:val="00217FD3"/>
    <w:rsid w:val="00222875"/>
    <w:rsid w:val="002230FE"/>
    <w:rsid w:val="00224209"/>
    <w:rsid w:val="0022713E"/>
    <w:rsid w:val="002277BF"/>
    <w:rsid w:val="00230F8B"/>
    <w:rsid w:val="0023110F"/>
    <w:rsid w:val="002313D3"/>
    <w:rsid w:val="00235189"/>
    <w:rsid w:val="00235E70"/>
    <w:rsid w:val="002400C8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58D2"/>
    <w:rsid w:val="00256319"/>
    <w:rsid w:val="0026260D"/>
    <w:rsid w:val="00262E88"/>
    <w:rsid w:val="0026338D"/>
    <w:rsid w:val="00263D9F"/>
    <w:rsid w:val="00267432"/>
    <w:rsid w:val="00271723"/>
    <w:rsid w:val="00271FE1"/>
    <w:rsid w:val="00272663"/>
    <w:rsid w:val="00272B2D"/>
    <w:rsid w:val="0027305F"/>
    <w:rsid w:val="002730F3"/>
    <w:rsid w:val="00274D41"/>
    <w:rsid w:val="002759CB"/>
    <w:rsid w:val="0027648C"/>
    <w:rsid w:val="00276DBE"/>
    <w:rsid w:val="00281301"/>
    <w:rsid w:val="00284DCA"/>
    <w:rsid w:val="0028537A"/>
    <w:rsid w:val="00287C99"/>
    <w:rsid w:val="002904C4"/>
    <w:rsid w:val="002920E0"/>
    <w:rsid w:val="002922D1"/>
    <w:rsid w:val="002952AA"/>
    <w:rsid w:val="00295EBD"/>
    <w:rsid w:val="0029751A"/>
    <w:rsid w:val="002A1270"/>
    <w:rsid w:val="002A12AB"/>
    <w:rsid w:val="002A1320"/>
    <w:rsid w:val="002A1D59"/>
    <w:rsid w:val="002A29B1"/>
    <w:rsid w:val="002A3349"/>
    <w:rsid w:val="002A3C40"/>
    <w:rsid w:val="002A402B"/>
    <w:rsid w:val="002A4A70"/>
    <w:rsid w:val="002A5957"/>
    <w:rsid w:val="002A7436"/>
    <w:rsid w:val="002A7F96"/>
    <w:rsid w:val="002B1124"/>
    <w:rsid w:val="002B1588"/>
    <w:rsid w:val="002B185F"/>
    <w:rsid w:val="002B1D95"/>
    <w:rsid w:val="002C1C52"/>
    <w:rsid w:val="002C2070"/>
    <w:rsid w:val="002C2844"/>
    <w:rsid w:val="002C5B9C"/>
    <w:rsid w:val="002C5FB0"/>
    <w:rsid w:val="002C6CFB"/>
    <w:rsid w:val="002C7241"/>
    <w:rsid w:val="002C7F40"/>
    <w:rsid w:val="002D11F2"/>
    <w:rsid w:val="002D17CE"/>
    <w:rsid w:val="002D5D6A"/>
    <w:rsid w:val="002D7ACB"/>
    <w:rsid w:val="002E227E"/>
    <w:rsid w:val="002E250C"/>
    <w:rsid w:val="002E3F17"/>
    <w:rsid w:val="002E6BD9"/>
    <w:rsid w:val="002E7753"/>
    <w:rsid w:val="002F0AE5"/>
    <w:rsid w:val="002F252E"/>
    <w:rsid w:val="002F5214"/>
    <w:rsid w:val="002F79D7"/>
    <w:rsid w:val="002F7A1F"/>
    <w:rsid w:val="00301489"/>
    <w:rsid w:val="0030205D"/>
    <w:rsid w:val="003022E6"/>
    <w:rsid w:val="003025A0"/>
    <w:rsid w:val="003048C4"/>
    <w:rsid w:val="0030617D"/>
    <w:rsid w:val="003069AB"/>
    <w:rsid w:val="003069EF"/>
    <w:rsid w:val="00307415"/>
    <w:rsid w:val="00307C3C"/>
    <w:rsid w:val="00310D26"/>
    <w:rsid w:val="00311678"/>
    <w:rsid w:val="00313D7D"/>
    <w:rsid w:val="0031497F"/>
    <w:rsid w:val="00315302"/>
    <w:rsid w:val="00315519"/>
    <w:rsid w:val="00315721"/>
    <w:rsid w:val="00320BE3"/>
    <w:rsid w:val="0032216F"/>
    <w:rsid w:val="003230A1"/>
    <w:rsid w:val="00324061"/>
    <w:rsid w:val="003252E5"/>
    <w:rsid w:val="00325359"/>
    <w:rsid w:val="00325F84"/>
    <w:rsid w:val="00327BE8"/>
    <w:rsid w:val="0033006B"/>
    <w:rsid w:val="003332D9"/>
    <w:rsid w:val="003342D8"/>
    <w:rsid w:val="00342D80"/>
    <w:rsid w:val="003438FA"/>
    <w:rsid w:val="00345A40"/>
    <w:rsid w:val="003507E6"/>
    <w:rsid w:val="00350E88"/>
    <w:rsid w:val="0035134B"/>
    <w:rsid w:val="00352077"/>
    <w:rsid w:val="00353BD1"/>
    <w:rsid w:val="003554C1"/>
    <w:rsid w:val="0035607B"/>
    <w:rsid w:val="00356996"/>
    <w:rsid w:val="00356EED"/>
    <w:rsid w:val="003601F2"/>
    <w:rsid w:val="00361310"/>
    <w:rsid w:val="00361AB5"/>
    <w:rsid w:val="003627A7"/>
    <w:rsid w:val="00363319"/>
    <w:rsid w:val="003641A7"/>
    <w:rsid w:val="00364532"/>
    <w:rsid w:val="00364686"/>
    <w:rsid w:val="00364D2F"/>
    <w:rsid w:val="00366103"/>
    <w:rsid w:val="0036762D"/>
    <w:rsid w:val="003677A2"/>
    <w:rsid w:val="00367C84"/>
    <w:rsid w:val="00370AD1"/>
    <w:rsid w:val="0037274D"/>
    <w:rsid w:val="00373151"/>
    <w:rsid w:val="00373A19"/>
    <w:rsid w:val="00377A8C"/>
    <w:rsid w:val="00377FA4"/>
    <w:rsid w:val="0038057B"/>
    <w:rsid w:val="003808E6"/>
    <w:rsid w:val="00381922"/>
    <w:rsid w:val="0038370F"/>
    <w:rsid w:val="003847CE"/>
    <w:rsid w:val="00384B5D"/>
    <w:rsid w:val="0038537E"/>
    <w:rsid w:val="0038671C"/>
    <w:rsid w:val="00391DAA"/>
    <w:rsid w:val="00392721"/>
    <w:rsid w:val="003939AC"/>
    <w:rsid w:val="00394300"/>
    <w:rsid w:val="00394DC6"/>
    <w:rsid w:val="00394E5B"/>
    <w:rsid w:val="00396946"/>
    <w:rsid w:val="00397D24"/>
    <w:rsid w:val="003A1A7A"/>
    <w:rsid w:val="003A1BBC"/>
    <w:rsid w:val="003B0E9B"/>
    <w:rsid w:val="003B1015"/>
    <w:rsid w:val="003B1401"/>
    <w:rsid w:val="003B1413"/>
    <w:rsid w:val="003B1CDE"/>
    <w:rsid w:val="003B2076"/>
    <w:rsid w:val="003B29DB"/>
    <w:rsid w:val="003B472F"/>
    <w:rsid w:val="003B69C4"/>
    <w:rsid w:val="003B7E4C"/>
    <w:rsid w:val="003C293F"/>
    <w:rsid w:val="003C59C3"/>
    <w:rsid w:val="003C690E"/>
    <w:rsid w:val="003C7B6A"/>
    <w:rsid w:val="003D1532"/>
    <w:rsid w:val="003D48AD"/>
    <w:rsid w:val="003D4CC4"/>
    <w:rsid w:val="003D5B41"/>
    <w:rsid w:val="003D675C"/>
    <w:rsid w:val="003D6E7E"/>
    <w:rsid w:val="003D7389"/>
    <w:rsid w:val="003D7584"/>
    <w:rsid w:val="003D7B83"/>
    <w:rsid w:val="003E226D"/>
    <w:rsid w:val="003E244E"/>
    <w:rsid w:val="003E468A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074B"/>
    <w:rsid w:val="004050EB"/>
    <w:rsid w:val="004054BE"/>
    <w:rsid w:val="00407202"/>
    <w:rsid w:val="004129F4"/>
    <w:rsid w:val="00412DE7"/>
    <w:rsid w:val="0041633E"/>
    <w:rsid w:val="0042126F"/>
    <w:rsid w:val="0042724F"/>
    <w:rsid w:val="00427E5F"/>
    <w:rsid w:val="004300C4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BCD"/>
    <w:rsid w:val="00446D38"/>
    <w:rsid w:val="004476B3"/>
    <w:rsid w:val="0045346E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5271"/>
    <w:rsid w:val="004658CD"/>
    <w:rsid w:val="004700E1"/>
    <w:rsid w:val="00470AED"/>
    <w:rsid w:val="004711A6"/>
    <w:rsid w:val="00471718"/>
    <w:rsid w:val="00473B11"/>
    <w:rsid w:val="00476B71"/>
    <w:rsid w:val="004775F0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FBD"/>
    <w:rsid w:val="004A151A"/>
    <w:rsid w:val="004A2BD6"/>
    <w:rsid w:val="004A3780"/>
    <w:rsid w:val="004A40BC"/>
    <w:rsid w:val="004A42D7"/>
    <w:rsid w:val="004A532F"/>
    <w:rsid w:val="004A53AF"/>
    <w:rsid w:val="004A5985"/>
    <w:rsid w:val="004B0C0A"/>
    <w:rsid w:val="004B1F48"/>
    <w:rsid w:val="004B414A"/>
    <w:rsid w:val="004C181E"/>
    <w:rsid w:val="004C36E5"/>
    <w:rsid w:val="004C3F5E"/>
    <w:rsid w:val="004C4139"/>
    <w:rsid w:val="004C44CC"/>
    <w:rsid w:val="004C4D30"/>
    <w:rsid w:val="004C5B42"/>
    <w:rsid w:val="004C5CB2"/>
    <w:rsid w:val="004C5FED"/>
    <w:rsid w:val="004C6323"/>
    <w:rsid w:val="004C643B"/>
    <w:rsid w:val="004C6A54"/>
    <w:rsid w:val="004C74A4"/>
    <w:rsid w:val="004D01AF"/>
    <w:rsid w:val="004D05C1"/>
    <w:rsid w:val="004D1142"/>
    <w:rsid w:val="004D1349"/>
    <w:rsid w:val="004D3EFD"/>
    <w:rsid w:val="004D4E06"/>
    <w:rsid w:val="004D4E90"/>
    <w:rsid w:val="004D5624"/>
    <w:rsid w:val="004D5B32"/>
    <w:rsid w:val="004D7003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41EF"/>
    <w:rsid w:val="004F5E29"/>
    <w:rsid w:val="004F6939"/>
    <w:rsid w:val="004F7AAC"/>
    <w:rsid w:val="00500BCE"/>
    <w:rsid w:val="0050214A"/>
    <w:rsid w:val="00503B18"/>
    <w:rsid w:val="005056BD"/>
    <w:rsid w:val="0050578F"/>
    <w:rsid w:val="00506347"/>
    <w:rsid w:val="00506853"/>
    <w:rsid w:val="00510C97"/>
    <w:rsid w:val="00512820"/>
    <w:rsid w:val="0051622E"/>
    <w:rsid w:val="005162C8"/>
    <w:rsid w:val="005222E0"/>
    <w:rsid w:val="0052270A"/>
    <w:rsid w:val="005237A6"/>
    <w:rsid w:val="0052422A"/>
    <w:rsid w:val="005246E3"/>
    <w:rsid w:val="0052475D"/>
    <w:rsid w:val="00525C92"/>
    <w:rsid w:val="0052636C"/>
    <w:rsid w:val="00526BEC"/>
    <w:rsid w:val="00526EFC"/>
    <w:rsid w:val="00527415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42ECE"/>
    <w:rsid w:val="00543452"/>
    <w:rsid w:val="0054630C"/>
    <w:rsid w:val="00547947"/>
    <w:rsid w:val="005529A1"/>
    <w:rsid w:val="005545C5"/>
    <w:rsid w:val="00556214"/>
    <w:rsid w:val="00557DC9"/>
    <w:rsid w:val="005605C7"/>
    <w:rsid w:val="0056248A"/>
    <w:rsid w:val="00563CFE"/>
    <w:rsid w:val="0056659B"/>
    <w:rsid w:val="005670B2"/>
    <w:rsid w:val="00567508"/>
    <w:rsid w:val="00573BFD"/>
    <w:rsid w:val="0057555A"/>
    <w:rsid w:val="005759B5"/>
    <w:rsid w:val="005759E3"/>
    <w:rsid w:val="00581261"/>
    <w:rsid w:val="00583C8C"/>
    <w:rsid w:val="00584766"/>
    <w:rsid w:val="00584ABC"/>
    <w:rsid w:val="00584CE2"/>
    <w:rsid w:val="00585D19"/>
    <w:rsid w:val="00586C74"/>
    <w:rsid w:val="00587415"/>
    <w:rsid w:val="00587A03"/>
    <w:rsid w:val="00587AC8"/>
    <w:rsid w:val="0059012E"/>
    <w:rsid w:val="0059037F"/>
    <w:rsid w:val="00590A46"/>
    <w:rsid w:val="0059678B"/>
    <w:rsid w:val="0059683E"/>
    <w:rsid w:val="005977F1"/>
    <w:rsid w:val="005A0323"/>
    <w:rsid w:val="005A0416"/>
    <w:rsid w:val="005A3779"/>
    <w:rsid w:val="005A46A9"/>
    <w:rsid w:val="005A47AB"/>
    <w:rsid w:val="005A4C2E"/>
    <w:rsid w:val="005A5C80"/>
    <w:rsid w:val="005A7FED"/>
    <w:rsid w:val="005B01D6"/>
    <w:rsid w:val="005B302C"/>
    <w:rsid w:val="005B41A1"/>
    <w:rsid w:val="005B4255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6E4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F13AE"/>
    <w:rsid w:val="005F27F8"/>
    <w:rsid w:val="005F3962"/>
    <w:rsid w:val="005F4C96"/>
    <w:rsid w:val="005F4F70"/>
    <w:rsid w:val="005F5683"/>
    <w:rsid w:val="005F64E6"/>
    <w:rsid w:val="0060165B"/>
    <w:rsid w:val="00605700"/>
    <w:rsid w:val="00605A50"/>
    <w:rsid w:val="006061FB"/>
    <w:rsid w:val="006076B8"/>
    <w:rsid w:val="0061049C"/>
    <w:rsid w:val="00610A56"/>
    <w:rsid w:val="006112C0"/>
    <w:rsid w:val="006122E2"/>
    <w:rsid w:val="0061244D"/>
    <w:rsid w:val="006130BE"/>
    <w:rsid w:val="00614F06"/>
    <w:rsid w:val="00616A68"/>
    <w:rsid w:val="00616ECF"/>
    <w:rsid w:val="0061704B"/>
    <w:rsid w:val="00617DC0"/>
    <w:rsid w:val="00623001"/>
    <w:rsid w:val="006238D9"/>
    <w:rsid w:val="00623FB9"/>
    <w:rsid w:val="006246C5"/>
    <w:rsid w:val="00626FF1"/>
    <w:rsid w:val="0063034D"/>
    <w:rsid w:val="00632A3D"/>
    <w:rsid w:val="00632A63"/>
    <w:rsid w:val="006334FE"/>
    <w:rsid w:val="00633683"/>
    <w:rsid w:val="006338A9"/>
    <w:rsid w:val="00634B94"/>
    <w:rsid w:val="006355CF"/>
    <w:rsid w:val="0063725A"/>
    <w:rsid w:val="006403C1"/>
    <w:rsid w:val="0064273A"/>
    <w:rsid w:val="00642A4B"/>
    <w:rsid w:val="00643FB1"/>
    <w:rsid w:val="00645345"/>
    <w:rsid w:val="00645370"/>
    <w:rsid w:val="0064580D"/>
    <w:rsid w:val="00647255"/>
    <w:rsid w:val="00653236"/>
    <w:rsid w:val="0065337C"/>
    <w:rsid w:val="00653F5E"/>
    <w:rsid w:val="0065502E"/>
    <w:rsid w:val="0065671A"/>
    <w:rsid w:val="00656A4A"/>
    <w:rsid w:val="00661210"/>
    <w:rsid w:val="006640D4"/>
    <w:rsid w:val="006652FF"/>
    <w:rsid w:val="00665BCC"/>
    <w:rsid w:val="00667D6F"/>
    <w:rsid w:val="00670DEF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876"/>
    <w:rsid w:val="006925FF"/>
    <w:rsid w:val="00692DEA"/>
    <w:rsid w:val="006933C1"/>
    <w:rsid w:val="00695437"/>
    <w:rsid w:val="0069595D"/>
    <w:rsid w:val="006A1C3A"/>
    <w:rsid w:val="006A39AA"/>
    <w:rsid w:val="006A4603"/>
    <w:rsid w:val="006A5510"/>
    <w:rsid w:val="006A5C7E"/>
    <w:rsid w:val="006A65E5"/>
    <w:rsid w:val="006B2395"/>
    <w:rsid w:val="006B4972"/>
    <w:rsid w:val="006C0C2B"/>
    <w:rsid w:val="006C0FFE"/>
    <w:rsid w:val="006C10C9"/>
    <w:rsid w:val="006C2E0B"/>
    <w:rsid w:val="006C3F89"/>
    <w:rsid w:val="006C53AC"/>
    <w:rsid w:val="006C6093"/>
    <w:rsid w:val="006C7B4E"/>
    <w:rsid w:val="006D26D9"/>
    <w:rsid w:val="006D3105"/>
    <w:rsid w:val="006D337E"/>
    <w:rsid w:val="006D3C37"/>
    <w:rsid w:val="006E07C6"/>
    <w:rsid w:val="006E4276"/>
    <w:rsid w:val="006E61C4"/>
    <w:rsid w:val="006F3F5A"/>
    <w:rsid w:val="006F43FB"/>
    <w:rsid w:val="006F4A09"/>
    <w:rsid w:val="006F5097"/>
    <w:rsid w:val="006F56E1"/>
    <w:rsid w:val="006F5872"/>
    <w:rsid w:val="006F6744"/>
    <w:rsid w:val="006F77A3"/>
    <w:rsid w:val="00700410"/>
    <w:rsid w:val="007019CE"/>
    <w:rsid w:val="00702CA9"/>
    <w:rsid w:val="0070337A"/>
    <w:rsid w:val="007073B7"/>
    <w:rsid w:val="00707A19"/>
    <w:rsid w:val="00710171"/>
    <w:rsid w:val="0071176F"/>
    <w:rsid w:val="0071185C"/>
    <w:rsid w:val="00713078"/>
    <w:rsid w:val="007153DE"/>
    <w:rsid w:val="00716D25"/>
    <w:rsid w:val="00717472"/>
    <w:rsid w:val="007179B2"/>
    <w:rsid w:val="00721AC4"/>
    <w:rsid w:val="00724A85"/>
    <w:rsid w:val="0072527C"/>
    <w:rsid w:val="007358E8"/>
    <w:rsid w:val="00737188"/>
    <w:rsid w:val="00737806"/>
    <w:rsid w:val="007404DB"/>
    <w:rsid w:val="00740E28"/>
    <w:rsid w:val="00742320"/>
    <w:rsid w:val="007426E0"/>
    <w:rsid w:val="00744087"/>
    <w:rsid w:val="00744AD9"/>
    <w:rsid w:val="00745DE1"/>
    <w:rsid w:val="00746064"/>
    <w:rsid w:val="00746ED1"/>
    <w:rsid w:val="00747431"/>
    <w:rsid w:val="00747CB1"/>
    <w:rsid w:val="00751A12"/>
    <w:rsid w:val="0075689F"/>
    <w:rsid w:val="007603EF"/>
    <w:rsid w:val="00761E37"/>
    <w:rsid w:val="00764B55"/>
    <w:rsid w:val="007652A2"/>
    <w:rsid w:val="00766C70"/>
    <w:rsid w:val="00767D4D"/>
    <w:rsid w:val="00770708"/>
    <w:rsid w:val="00773120"/>
    <w:rsid w:val="007761B3"/>
    <w:rsid w:val="00776E26"/>
    <w:rsid w:val="00782B87"/>
    <w:rsid w:val="00783AF5"/>
    <w:rsid w:val="0078543D"/>
    <w:rsid w:val="00785C72"/>
    <w:rsid w:val="007901F7"/>
    <w:rsid w:val="007909B7"/>
    <w:rsid w:val="00793A3D"/>
    <w:rsid w:val="00793D60"/>
    <w:rsid w:val="0079482A"/>
    <w:rsid w:val="0079507C"/>
    <w:rsid w:val="00795FCC"/>
    <w:rsid w:val="00796FDC"/>
    <w:rsid w:val="00797FED"/>
    <w:rsid w:val="007A3F51"/>
    <w:rsid w:val="007A53ED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5EAA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36C7"/>
    <w:rsid w:val="007E3D6F"/>
    <w:rsid w:val="007E48E9"/>
    <w:rsid w:val="007E575F"/>
    <w:rsid w:val="007E5AB3"/>
    <w:rsid w:val="007F100D"/>
    <w:rsid w:val="007F2C30"/>
    <w:rsid w:val="007F3F12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513B"/>
    <w:rsid w:val="00805656"/>
    <w:rsid w:val="00807B2A"/>
    <w:rsid w:val="008104E7"/>
    <w:rsid w:val="008105B2"/>
    <w:rsid w:val="00810C39"/>
    <w:rsid w:val="00811AA5"/>
    <w:rsid w:val="0081238A"/>
    <w:rsid w:val="00813E60"/>
    <w:rsid w:val="00816224"/>
    <w:rsid w:val="00816494"/>
    <w:rsid w:val="00816ED1"/>
    <w:rsid w:val="00817EEA"/>
    <w:rsid w:val="00820B54"/>
    <w:rsid w:val="00820BFC"/>
    <w:rsid w:val="0082185A"/>
    <w:rsid w:val="00821B35"/>
    <w:rsid w:val="00824990"/>
    <w:rsid w:val="00825A09"/>
    <w:rsid w:val="0082643E"/>
    <w:rsid w:val="00830736"/>
    <w:rsid w:val="008327A3"/>
    <w:rsid w:val="00835D57"/>
    <w:rsid w:val="00837CBF"/>
    <w:rsid w:val="00837EE3"/>
    <w:rsid w:val="00840577"/>
    <w:rsid w:val="00841955"/>
    <w:rsid w:val="008421A7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6060E"/>
    <w:rsid w:val="008611F6"/>
    <w:rsid w:val="00862BD7"/>
    <w:rsid w:val="00863FEA"/>
    <w:rsid w:val="00864D8C"/>
    <w:rsid w:val="00865913"/>
    <w:rsid w:val="00866758"/>
    <w:rsid w:val="008707C1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4D8C"/>
    <w:rsid w:val="00896400"/>
    <w:rsid w:val="008969DB"/>
    <w:rsid w:val="00897F96"/>
    <w:rsid w:val="008A038B"/>
    <w:rsid w:val="008A0A95"/>
    <w:rsid w:val="008A14C9"/>
    <w:rsid w:val="008A241E"/>
    <w:rsid w:val="008A2B35"/>
    <w:rsid w:val="008A597E"/>
    <w:rsid w:val="008A5AFA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7EBB"/>
    <w:rsid w:val="008C011C"/>
    <w:rsid w:val="008C4020"/>
    <w:rsid w:val="008C40C9"/>
    <w:rsid w:val="008C5EAC"/>
    <w:rsid w:val="008C6026"/>
    <w:rsid w:val="008D05A8"/>
    <w:rsid w:val="008D068C"/>
    <w:rsid w:val="008D0D45"/>
    <w:rsid w:val="008D1B1E"/>
    <w:rsid w:val="008D1FA4"/>
    <w:rsid w:val="008D3766"/>
    <w:rsid w:val="008D42C3"/>
    <w:rsid w:val="008D42CD"/>
    <w:rsid w:val="008D73E2"/>
    <w:rsid w:val="008D7557"/>
    <w:rsid w:val="008E1882"/>
    <w:rsid w:val="008E2304"/>
    <w:rsid w:val="008E258F"/>
    <w:rsid w:val="008E2908"/>
    <w:rsid w:val="008E3059"/>
    <w:rsid w:val="008E4B83"/>
    <w:rsid w:val="008F073E"/>
    <w:rsid w:val="008F1B1E"/>
    <w:rsid w:val="008F2092"/>
    <w:rsid w:val="008F252E"/>
    <w:rsid w:val="008F355C"/>
    <w:rsid w:val="008F3DE8"/>
    <w:rsid w:val="008F4447"/>
    <w:rsid w:val="008F45B9"/>
    <w:rsid w:val="008F4619"/>
    <w:rsid w:val="009002E2"/>
    <w:rsid w:val="00904250"/>
    <w:rsid w:val="00906B25"/>
    <w:rsid w:val="00907CD7"/>
    <w:rsid w:val="00907EE6"/>
    <w:rsid w:val="009101A5"/>
    <w:rsid w:val="00911399"/>
    <w:rsid w:val="009113B5"/>
    <w:rsid w:val="009116E4"/>
    <w:rsid w:val="00912621"/>
    <w:rsid w:val="0091289A"/>
    <w:rsid w:val="009129AF"/>
    <w:rsid w:val="00912F1A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518"/>
    <w:rsid w:val="00923B90"/>
    <w:rsid w:val="009243E5"/>
    <w:rsid w:val="00925662"/>
    <w:rsid w:val="00926736"/>
    <w:rsid w:val="00933787"/>
    <w:rsid w:val="00934151"/>
    <w:rsid w:val="009349EA"/>
    <w:rsid w:val="0093710E"/>
    <w:rsid w:val="009400C4"/>
    <w:rsid w:val="009410D9"/>
    <w:rsid w:val="0094482A"/>
    <w:rsid w:val="00944E43"/>
    <w:rsid w:val="00946FC1"/>
    <w:rsid w:val="0094707B"/>
    <w:rsid w:val="009520AC"/>
    <w:rsid w:val="0095247D"/>
    <w:rsid w:val="00952B02"/>
    <w:rsid w:val="009538A5"/>
    <w:rsid w:val="009543E7"/>
    <w:rsid w:val="00957B8D"/>
    <w:rsid w:val="00957EE5"/>
    <w:rsid w:val="0096066C"/>
    <w:rsid w:val="00960CA7"/>
    <w:rsid w:val="009616AC"/>
    <w:rsid w:val="0096478B"/>
    <w:rsid w:val="00965B41"/>
    <w:rsid w:val="009674D5"/>
    <w:rsid w:val="00970241"/>
    <w:rsid w:val="0097141F"/>
    <w:rsid w:val="00975E5B"/>
    <w:rsid w:val="00983317"/>
    <w:rsid w:val="00983751"/>
    <w:rsid w:val="009849F1"/>
    <w:rsid w:val="00986216"/>
    <w:rsid w:val="009872FE"/>
    <w:rsid w:val="009916BD"/>
    <w:rsid w:val="00995370"/>
    <w:rsid w:val="009968FF"/>
    <w:rsid w:val="009976FE"/>
    <w:rsid w:val="00997720"/>
    <w:rsid w:val="009A362F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5F3B"/>
    <w:rsid w:val="009C6A78"/>
    <w:rsid w:val="009C7B06"/>
    <w:rsid w:val="009D0710"/>
    <w:rsid w:val="009D12D5"/>
    <w:rsid w:val="009D1CB4"/>
    <w:rsid w:val="009D3509"/>
    <w:rsid w:val="009D51AD"/>
    <w:rsid w:val="009D7EEB"/>
    <w:rsid w:val="009E06EE"/>
    <w:rsid w:val="009E46B7"/>
    <w:rsid w:val="009E4CED"/>
    <w:rsid w:val="009E71BF"/>
    <w:rsid w:val="009F40B1"/>
    <w:rsid w:val="009F4809"/>
    <w:rsid w:val="009F4F38"/>
    <w:rsid w:val="009F5D06"/>
    <w:rsid w:val="009F6D36"/>
    <w:rsid w:val="009F7D2D"/>
    <w:rsid w:val="00A00038"/>
    <w:rsid w:val="00A00B54"/>
    <w:rsid w:val="00A02425"/>
    <w:rsid w:val="00A03203"/>
    <w:rsid w:val="00A05FFC"/>
    <w:rsid w:val="00A07CE5"/>
    <w:rsid w:val="00A11240"/>
    <w:rsid w:val="00A115AB"/>
    <w:rsid w:val="00A11ED7"/>
    <w:rsid w:val="00A13AD1"/>
    <w:rsid w:val="00A14FEB"/>
    <w:rsid w:val="00A15469"/>
    <w:rsid w:val="00A15C61"/>
    <w:rsid w:val="00A16854"/>
    <w:rsid w:val="00A16E15"/>
    <w:rsid w:val="00A17630"/>
    <w:rsid w:val="00A17E3F"/>
    <w:rsid w:val="00A2042A"/>
    <w:rsid w:val="00A22480"/>
    <w:rsid w:val="00A26507"/>
    <w:rsid w:val="00A26C36"/>
    <w:rsid w:val="00A3052C"/>
    <w:rsid w:val="00A34BB2"/>
    <w:rsid w:val="00A34C43"/>
    <w:rsid w:val="00A36A35"/>
    <w:rsid w:val="00A40DD6"/>
    <w:rsid w:val="00A412B2"/>
    <w:rsid w:val="00A429AD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75E4"/>
    <w:rsid w:val="00A6011D"/>
    <w:rsid w:val="00A61EC5"/>
    <w:rsid w:val="00A6350C"/>
    <w:rsid w:val="00A6390A"/>
    <w:rsid w:val="00A651C6"/>
    <w:rsid w:val="00A65635"/>
    <w:rsid w:val="00A66503"/>
    <w:rsid w:val="00A66FB3"/>
    <w:rsid w:val="00A6772F"/>
    <w:rsid w:val="00A708A1"/>
    <w:rsid w:val="00A72D22"/>
    <w:rsid w:val="00A77402"/>
    <w:rsid w:val="00A779B2"/>
    <w:rsid w:val="00A779D2"/>
    <w:rsid w:val="00A77A3B"/>
    <w:rsid w:val="00A803E9"/>
    <w:rsid w:val="00A82867"/>
    <w:rsid w:val="00A8578C"/>
    <w:rsid w:val="00A86C40"/>
    <w:rsid w:val="00A877B0"/>
    <w:rsid w:val="00A90D52"/>
    <w:rsid w:val="00A9321D"/>
    <w:rsid w:val="00A95013"/>
    <w:rsid w:val="00A96441"/>
    <w:rsid w:val="00A972BA"/>
    <w:rsid w:val="00AA05FC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BC"/>
    <w:rsid w:val="00AB3E8C"/>
    <w:rsid w:val="00AB4995"/>
    <w:rsid w:val="00AB5C80"/>
    <w:rsid w:val="00AB661D"/>
    <w:rsid w:val="00AB6D23"/>
    <w:rsid w:val="00AC14B1"/>
    <w:rsid w:val="00AC178E"/>
    <w:rsid w:val="00AC3BB5"/>
    <w:rsid w:val="00AC5B7A"/>
    <w:rsid w:val="00AC5DED"/>
    <w:rsid w:val="00AD09D0"/>
    <w:rsid w:val="00AD1EC4"/>
    <w:rsid w:val="00AD25E5"/>
    <w:rsid w:val="00AD283E"/>
    <w:rsid w:val="00AD3D28"/>
    <w:rsid w:val="00AD5AB8"/>
    <w:rsid w:val="00AD6388"/>
    <w:rsid w:val="00AE2723"/>
    <w:rsid w:val="00AE3097"/>
    <w:rsid w:val="00AE4DC5"/>
    <w:rsid w:val="00AE577C"/>
    <w:rsid w:val="00AE79E6"/>
    <w:rsid w:val="00AF61D7"/>
    <w:rsid w:val="00AF6784"/>
    <w:rsid w:val="00AF7A3D"/>
    <w:rsid w:val="00B01BF2"/>
    <w:rsid w:val="00B01EA9"/>
    <w:rsid w:val="00B07483"/>
    <w:rsid w:val="00B07DF9"/>
    <w:rsid w:val="00B105DC"/>
    <w:rsid w:val="00B1270D"/>
    <w:rsid w:val="00B2033D"/>
    <w:rsid w:val="00B22B2A"/>
    <w:rsid w:val="00B234FB"/>
    <w:rsid w:val="00B23B95"/>
    <w:rsid w:val="00B23E5F"/>
    <w:rsid w:val="00B251AF"/>
    <w:rsid w:val="00B26F64"/>
    <w:rsid w:val="00B327DF"/>
    <w:rsid w:val="00B32EE4"/>
    <w:rsid w:val="00B36527"/>
    <w:rsid w:val="00B37855"/>
    <w:rsid w:val="00B404C6"/>
    <w:rsid w:val="00B404D5"/>
    <w:rsid w:val="00B41248"/>
    <w:rsid w:val="00B418E1"/>
    <w:rsid w:val="00B4277E"/>
    <w:rsid w:val="00B454E3"/>
    <w:rsid w:val="00B47092"/>
    <w:rsid w:val="00B476E5"/>
    <w:rsid w:val="00B50829"/>
    <w:rsid w:val="00B517C5"/>
    <w:rsid w:val="00B53B35"/>
    <w:rsid w:val="00B5404C"/>
    <w:rsid w:val="00B554B0"/>
    <w:rsid w:val="00B55CE2"/>
    <w:rsid w:val="00B560A3"/>
    <w:rsid w:val="00B560E6"/>
    <w:rsid w:val="00B567B0"/>
    <w:rsid w:val="00B57DA1"/>
    <w:rsid w:val="00B6313A"/>
    <w:rsid w:val="00B633D9"/>
    <w:rsid w:val="00B63764"/>
    <w:rsid w:val="00B63F8E"/>
    <w:rsid w:val="00B647E7"/>
    <w:rsid w:val="00B6495F"/>
    <w:rsid w:val="00B670F1"/>
    <w:rsid w:val="00B67BD6"/>
    <w:rsid w:val="00B67FFA"/>
    <w:rsid w:val="00B7159D"/>
    <w:rsid w:val="00B718A5"/>
    <w:rsid w:val="00B729C0"/>
    <w:rsid w:val="00B73FFB"/>
    <w:rsid w:val="00B745D1"/>
    <w:rsid w:val="00B77E72"/>
    <w:rsid w:val="00B80C11"/>
    <w:rsid w:val="00B8170C"/>
    <w:rsid w:val="00B819E7"/>
    <w:rsid w:val="00B81F5E"/>
    <w:rsid w:val="00B8402C"/>
    <w:rsid w:val="00B85066"/>
    <w:rsid w:val="00B863F0"/>
    <w:rsid w:val="00B874D9"/>
    <w:rsid w:val="00B9027C"/>
    <w:rsid w:val="00B903F0"/>
    <w:rsid w:val="00B90898"/>
    <w:rsid w:val="00B91B66"/>
    <w:rsid w:val="00B9315C"/>
    <w:rsid w:val="00BA0D4E"/>
    <w:rsid w:val="00BA107B"/>
    <w:rsid w:val="00BA1B81"/>
    <w:rsid w:val="00BA1F4F"/>
    <w:rsid w:val="00BA2855"/>
    <w:rsid w:val="00BA2E47"/>
    <w:rsid w:val="00BA368E"/>
    <w:rsid w:val="00BA5150"/>
    <w:rsid w:val="00BA528E"/>
    <w:rsid w:val="00BA592A"/>
    <w:rsid w:val="00BA5CF4"/>
    <w:rsid w:val="00BA7022"/>
    <w:rsid w:val="00BA7038"/>
    <w:rsid w:val="00BB091C"/>
    <w:rsid w:val="00BB3003"/>
    <w:rsid w:val="00BB550B"/>
    <w:rsid w:val="00BB66D3"/>
    <w:rsid w:val="00BB6DC8"/>
    <w:rsid w:val="00BB7442"/>
    <w:rsid w:val="00BC05A3"/>
    <w:rsid w:val="00BC0EE6"/>
    <w:rsid w:val="00BC49C0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2DF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1829"/>
    <w:rsid w:val="00C11D7A"/>
    <w:rsid w:val="00C17DE0"/>
    <w:rsid w:val="00C217C8"/>
    <w:rsid w:val="00C22CA5"/>
    <w:rsid w:val="00C22CCF"/>
    <w:rsid w:val="00C239B7"/>
    <w:rsid w:val="00C248D1"/>
    <w:rsid w:val="00C269CB"/>
    <w:rsid w:val="00C31497"/>
    <w:rsid w:val="00C316C0"/>
    <w:rsid w:val="00C317B9"/>
    <w:rsid w:val="00C31999"/>
    <w:rsid w:val="00C32F45"/>
    <w:rsid w:val="00C34BF7"/>
    <w:rsid w:val="00C34E3E"/>
    <w:rsid w:val="00C35BF8"/>
    <w:rsid w:val="00C3739E"/>
    <w:rsid w:val="00C37ABE"/>
    <w:rsid w:val="00C43DA1"/>
    <w:rsid w:val="00C448D0"/>
    <w:rsid w:val="00C44ED5"/>
    <w:rsid w:val="00C457B5"/>
    <w:rsid w:val="00C46321"/>
    <w:rsid w:val="00C46F7D"/>
    <w:rsid w:val="00C47C8B"/>
    <w:rsid w:val="00C47EDF"/>
    <w:rsid w:val="00C50E61"/>
    <w:rsid w:val="00C54F77"/>
    <w:rsid w:val="00C55899"/>
    <w:rsid w:val="00C5638E"/>
    <w:rsid w:val="00C564F1"/>
    <w:rsid w:val="00C56CBE"/>
    <w:rsid w:val="00C56D69"/>
    <w:rsid w:val="00C604FE"/>
    <w:rsid w:val="00C60730"/>
    <w:rsid w:val="00C62DA8"/>
    <w:rsid w:val="00C630B8"/>
    <w:rsid w:val="00C64F5E"/>
    <w:rsid w:val="00C65A03"/>
    <w:rsid w:val="00C670F6"/>
    <w:rsid w:val="00C67387"/>
    <w:rsid w:val="00C67C89"/>
    <w:rsid w:val="00C70720"/>
    <w:rsid w:val="00C70F35"/>
    <w:rsid w:val="00C71011"/>
    <w:rsid w:val="00C715DD"/>
    <w:rsid w:val="00C718AB"/>
    <w:rsid w:val="00C72342"/>
    <w:rsid w:val="00C73337"/>
    <w:rsid w:val="00C803F1"/>
    <w:rsid w:val="00C81A27"/>
    <w:rsid w:val="00C84299"/>
    <w:rsid w:val="00C85F7F"/>
    <w:rsid w:val="00C8624E"/>
    <w:rsid w:val="00C866C0"/>
    <w:rsid w:val="00C92170"/>
    <w:rsid w:val="00C928E4"/>
    <w:rsid w:val="00C92D11"/>
    <w:rsid w:val="00C92F74"/>
    <w:rsid w:val="00C9426C"/>
    <w:rsid w:val="00C955AE"/>
    <w:rsid w:val="00C96077"/>
    <w:rsid w:val="00C97789"/>
    <w:rsid w:val="00C97AA8"/>
    <w:rsid w:val="00C97D67"/>
    <w:rsid w:val="00C97E6E"/>
    <w:rsid w:val="00CA072C"/>
    <w:rsid w:val="00CA2ADA"/>
    <w:rsid w:val="00CA3FDD"/>
    <w:rsid w:val="00CA59C3"/>
    <w:rsid w:val="00CA714D"/>
    <w:rsid w:val="00CB0331"/>
    <w:rsid w:val="00CB3E96"/>
    <w:rsid w:val="00CB63BF"/>
    <w:rsid w:val="00CC2B64"/>
    <w:rsid w:val="00CC5BE2"/>
    <w:rsid w:val="00CC6A94"/>
    <w:rsid w:val="00CC7262"/>
    <w:rsid w:val="00CC7F7A"/>
    <w:rsid w:val="00CD2A83"/>
    <w:rsid w:val="00CD4335"/>
    <w:rsid w:val="00CD4D12"/>
    <w:rsid w:val="00CD525D"/>
    <w:rsid w:val="00CD6D2F"/>
    <w:rsid w:val="00CE0055"/>
    <w:rsid w:val="00CE48EE"/>
    <w:rsid w:val="00CE63A4"/>
    <w:rsid w:val="00CE7291"/>
    <w:rsid w:val="00CE732B"/>
    <w:rsid w:val="00CE76D3"/>
    <w:rsid w:val="00CE7F6E"/>
    <w:rsid w:val="00CF1D3D"/>
    <w:rsid w:val="00CF415C"/>
    <w:rsid w:val="00CF4AF4"/>
    <w:rsid w:val="00D0091C"/>
    <w:rsid w:val="00D018B5"/>
    <w:rsid w:val="00D01B3C"/>
    <w:rsid w:val="00D02960"/>
    <w:rsid w:val="00D03BC8"/>
    <w:rsid w:val="00D0566D"/>
    <w:rsid w:val="00D061B7"/>
    <w:rsid w:val="00D074CB"/>
    <w:rsid w:val="00D10F23"/>
    <w:rsid w:val="00D110E1"/>
    <w:rsid w:val="00D11E31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B41"/>
    <w:rsid w:val="00D31273"/>
    <w:rsid w:val="00D319BE"/>
    <w:rsid w:val="00D32220"/>
    <w:rsid w:val="00D32347"/>
    <w:rsid w:val="00D34A10"/>
    <w:rsid w:val="00D35A8B"/>
    <w:rsid w:val="00D36786"/>
    <w:rsid w:val="00D4019B"/>
    <w:rsid w:val="00D402A7"/>
    <w:rsid w:val="00D407D5"/>
    <w:rsid w:val="00D41EDA"/>
    <w:rsid w:val="00D42B34"/>
    <w:rsid w:val="00D46084"/>
    <w:rsid w:val="00D46E00"/>
    <w:rsid w:val="00D471E7"/>
    <w:rsid w:val="00D50EC3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E99"/>
    <w:rsid w:val="00D624C6"/>
    <w:rsid w:val="00D637E6"/>
    <w:rsid w:val="00D648B7"/>
    <w:rsid w:val="00D64F8F"/>
    <w:rsid w:val="00D664C8"/>
    <w:rsid w:val="00D66534"/>
    <w:rsid w:val="00D672C7"/>
    <w:rsid w:val="00D729AD"/>
    <w:rsid w:val="00D72C81"/>
    <w:rsid w:val="00D73161"/>
    <w:rsid w:val="00D750E1"/>
    <w:rsid w:val="00D75119"/>
    <w:rsid w:val="00D75EB6"/>
    <w:rsid w:val="00D768E4"/>
    <w:rsid w:val="00D76F8D"/>
    <w:rsid w:val="00D83382"/>
    <w:rsid w:val="00D84A2F"/>
    <w:rsid w:val="00D912DE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B0E1B"/>
    <w:rsid w:val="00DB0E3F"/>
    <w:rsid w:val="00DB1899"/>
    <w:rsid w:val="00DB27A4"/>
    <w:rsid w:val="00DB5209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76AC"/>
    <w:rsid w:val="00DE09F9"/>
    <w:rsid w:val="00DE15FE"/>
    <w:rsid w:val="00DE4CC2"/>
    <w:rsid w:val="00DE59C6"/>
    <w:rsid w:val="00DE73FC"/>
    <w:rsid w:val="00DE75AD"/>
    <w:rsid w:val="00DE7D54"/>
    <w:rsid w:val="00DF35B2"/>
    <w:rsid w:val="00DF559B"/>
    <w:rsid w:val="00DF5FED"/>
    <w:rsid w:val="00DF60DB"/>
    <w:rsid w:val="00DF6E69"/>
    <w:rsid w:val="00DF75B3"/>
    <w:rsid w:val="00DF7D6D"/>
    <w:rsid w:val="00E00751"/>
    <w:rsid w:val="00E016BB"/>
    <w:rsid w:val="00E03568"/>
    <w:rsid w:val="00E05234"/>
    <w:rsid w:val="00E06506"/>
    <w:rsid w:val="00E0715A"/>
    <w:rsid w:val="00E07DBD"/>
    <w:rsid w:val="00E125EB"/>
    <w:rsid w:val="00E14B7B"/>
    <w:rsid w:val="00E15590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5C7"/>
    <w:rsid w:val="00E26ACE"/>
    <w:rsid w:val="00E26D8B"/>
    <w:rsid w:val="00E26F01"/>
    <w:rsid w:val="00E27CAF"/>
    <w:rsid w:val="00E30E31"/>
    <w:rsid w:val="00E31FDD"/>
    <w:rsid w:val="00E33E65"/>
    <w:rsid w:val="00E33E6B"/>
    <w:rsid w:val="00E34BF0"/>
    <w:rsid w:val="00E36AF5"/>
    <w:rsid w:val="00E40DE4"/>
    <w:rsid w:val="00E4208B"/>
    <w:rsid w:val="00E4295D"/>
    <w:rsid w:val="00E447A0"/>
    <w:rsid w:val="00E454AB"/>
    <w:rsid w:val="00E45EF9"/>
    <w:rsid w:val="00E47BBC"/>
    <w:rsid w:val="00E50020"/>
    <w:rsid w:val="00E51568"/>
    <w:rsid w:val="00E51578"/>
    <w:rsid w:val="00E549CC"/>
    <w:rsid w:val="00E57B4D"/>
    <w:rsid w:val="00E60C0F"/>
    <w:rsid w:val="00E61AC9"/>
    <w:rsid w:val="00E62DEE"/>
    <w:rsid w:val="00E63149"/>
    <w:rsid w:val="00E6445F"/>
    <w:rsid w:val="00E65AFA"/>
    <w:rsid w:val="00E66677"/>
    <w:rsid w:val="00E67FB6"/>
    <w:rsid w:val="00E70D40"/>
    <w:rsid w:val="00E71A00"/>
    <w:rsid w:val="00E71A28"/>
    <w:rsid w:val="00E743FC"/>
    <w:rsid w:val="00E75E76"/>
    <w:rsid w:val="00E8016E"/>
    <w:rsid w:val="00E8081F"/>
    <w:rsid w:val="00E81BEA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1865"/>
    <w:rsid w:val="00E93FC9"/>
    <w:rsid w:val="00E95894"/>
    <w:rsid w:val="00EA059C"/>
    <w:rsid w:val="00EA0E58"/>
    <w:rsid w:val="00EA18B1"/>
    <w:rsid w:val="00EA24C6"/>
    <w:rsid w:val="00EA2BC8"/>
    <w:rsid w:val="00EA3DA8"/>
    <w:rsid w:val="00EA733A"/>
    <w:rsid w:val="00EA7AAD"/>
    <w:rsid w:val="00EB3735"/>
    <w:rsid w:val="00EB386E"/>
    <w:rsid w:val="00EB3D53"/>
    <w:rsid w:val="00EB4ACD"/>
    <w:rsid w:val="00EB605E"/>
    <w:rsid w:val="00EB7FC5"/>
    <w:rsid w:val="00EC267B"/>
    <w:rsid w:val="00EC2E55"/>
    <w:rsid w:val="00EC5E5F"/>
    <w:rsid w:val="00EC71BA"/>
    <w:rsid w:val="00ED17E1"/>
    <w:rsid w:val="00ED265A"/>
    <w:rsid w:val="00ED2DF5"/>
    <w:rsid w:val="00ED32E8"/>
    <w:rsid w:val="00ED7C30"/>
    <w:rsid w:val="00ED7D0D"/>
    <w:rsid w:val="00ED7FF0"/>
    <w:rsid w:val="00EE1DCE"/>
    <w:rsid w:val="00EE2941"/>
    <w:rsid w:val="00EE2BAA"/>
    <w:rsid w:val="00EE3840"/>
    <w:rsid w:val="00EE3BBD"/>
    <w:rsid w:val="00EE496F"/>
    <w:rsid w:val="00EE51BB"/>
    <w:rsid w:val="00EE6794"/>
    <w:rsid w:val="00EE6C3F"/>
    <w:rsid w:val="00EF051C"/>
    <w:rsid w:val="00EF0777"/>
    <w:rsid w:val="00EF0A5F"/>
    <w:rsid w:val="00EF2318"/>
    <w:rsid w:val="00EF2347"/>
    <w:rsid w:val="00EF2A0D"/>
    <w:rsid w:val="00EF3DFC"/>
    <w:rsid w:val="00EF4AC5"/>
    <w:rsid w:val="00EF666E"/>
    <w:rsid w:val="00EF718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AE7"/>
    <w:rsid w:val="00F10EC3"/>
    <w:rsid w:val="00F1221C"/>
    <w:rsid w:val="00F12629"/>
    <w:rsid w:val="00F1333D"/>
    <w:rsid w:val="00F13B87"/>
    <w:rsid w:val="00F177B8"/>
    <w:rsid w:val="00F219DC"/>
    <w:rsid w:val="00F22E75"/>
    <w:rsid w:val="00F232E4"/>
    <w:rsid w:val="00F239E0"/>
    <w:rsid w:val="00F25E40"/>
    <w:rsid w:val="00F26535"/>
    <w:rsid w:val="00F2774D"/>
    <w:rsid w:val="00F27D68"/>
    <w:rsid w:val="00F32800"/>
    <w:rsid w:val="00F37351"/>
    <w:rsid w:val="00F37DD7"/>
    <w:rsid w:val="00F41C69"/>
    <w:rsid w:val="00F42CAA"/>
    <w:rsid w:val="00F4426A"/>
    <w:rsid w:val="00F44372"/>
    <w:rsid w:val="00F44675"/>
    <w:rsid w:val="00F448E2"/>
    <w:rsid w:val="00F457B1"/>
    <w:rsid w:val="00F458CD"/>
    <w:rsid w:val="00F4609B"/>
    <w:rsid w:val="00F46A5E"/>
    <w:rsid w:val="00F47F98"/>
    <w:rsid w:val="00F509C7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3C1F"/>
    <w:rsid w:val="00F644A3"/>
    <w:rsid w:val="00F64C2A"/>
    <w:rsid w:val="00F65BE1"/>
    <w:rsid w:val="00F66017"/>
    <w:rsid w:val="00F701D3"/>
    <w:rsid w:val="00F7037C"/>
    <w:rsid w:val="00F71C0B"/>
    <w:rsid w:val="00F71C0F"/>
    <w:rsid w:val="00F71E04"/>
    <w:rsid w:val="00F720BC"/>
    <w:rsid w:val="00F725B7"/>
    <w:rsid w:val="00F74B0F"/>
    <w:rsid w:val="00F7589A"/>
    <w:rsid w:val="00F765F8"/>
    <w:rsid w:val="00F7661C"/>
    <w:rsid w:val="00F76F2A"/>
    <w:rsid w:val="00F77F6C"/>
    <w:rsid w:val="00F83822"/>
    <w:rsid w:val="00F83991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714"/>
    <w:rsid w:val="00F94A87"/>
    <w:rsid w:val="00F95AB1"/>
    <w:rsid w:val="00F95BDC"/>
    <w:rsid w:val="00F97BFB"/>
    <w:rsid w:val="00FA0D5A"/>
    <w:rsid w:val="00FA114B"/>
    <w:rsid w:val="00FA18F6"/>
    <w:rsid w:val="00FA28BC"/>
    <w:rsid w:val="00FA3442"/>
    <w:rsid w:val="00FA5417"/>
    <w:rsid w:val="00FA61BC"/>
    <w:rsid w:val="00FB1626"/>
    <w:rsid w:val="00FB183D"/>
    <w:rsid w:val="00FB2441"/>
    <w:rsid w:val="00FB2D70"/>
    <w:rsid w:val="00FB3021"/>
    <w:rsid w:val="00FB32A1"/>
    <w:rsid w:val="00FB3865"/>
    <w:rsid w:val="00FB4319"/>
    <w:rsid w:val="00FB4B57"/>
    <w:rsid w:val="00FB5918"/>
    <w:rsid w:val="00FC02BE"/>
    <w:rsid w:val="00FC1662"/>
    <w:rsid w:val="00FC1B83"/>
    <w:rsid w:val="00FC2DC6"/>
    <w:rsid w:val="00FC46A7"/>
    <w:rsid w:val="00FC50B1"/>
    <w:rsid w:val="00FC5FDD"/>
    <w:rsid w:val="00FC65A8"/>
    <w:rsid w:val="00FC70EA"/>
    <w:rsid w:val="00FD5C44"/>
    <w:rsid w:val="00FD6265"/>
    <w:rsid w:val="00FD7287"/>
    <w:rsid w:val="00FD78C0"/>
    <w:rsid w:val="00FD7F0C"/>
    <w:rsid w:val="00FE05AA"/>
    <w:rsid w:val="00FE067A"/>
    <w:rsid w:val="00FE10DC"/>
    <w:rsid w:val="00FE1E22"/>
    <w:rsid w:val="00FE2219"/>
    <w:rsid w:val="00FE3A86"/>
    <w:rsid w:val="00FE5B67"/>
    <w:rsid w:val="00FE62D0"/>
    <w:rsid w:val="00FE66FB"/>
    <w:rsid w:val="00FE6799"/>
    <w:rsid w:val="00FF010F"/>
    <w:rsid w:val="00FF3963"/>
    <w:rsid w:val="00FF4B30"/>
    <w:rsid w:val="00FF4F1C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F552E7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Task Body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3B3D725-140E-4B7B-B1B1-107E2D4A5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72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18</cp:revision>
  <cp:lastPrinted>2020-09-28T07:15:00Z</cp:lastPrinted>
  <dcterms:created xsi:type="dcterms:W3CDTF">2022-01-11T07:55:00Z</dcterms:created>
  <dcterms:modified xsi:type="dcterms:W3CDTF">2022-01-11T10:45:00Z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